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6E" w:rsidRPr="00C35B6E" w:rsidRDefault="00287A61" w:rsidP="00BA3545">
      <w:pPr>
        <w:jc w:val="center"/>
        <w:rPr>
          <w:b/>
          <w:sz w:val="24"/>
          <w:szCs w:val="24"/>
        </w:rPr>
      </w:pPr>
      <w:r w:rsidRPr="00C25632">
        <w:rPr>
          <w:b/>
          <w:sz w:val="24"/>
          <w:szCs w:val="24"/>
        </w:rPr>
        <w:t>«</w:t>
      </w:r>
      <w:r w:rsidRPr="00C25632">
        <w:rPr>
          <w:b/>
          <w:bCs/>
          <w:sz w:val="24"/>
          <w:szCs w:val="24"/>
        </w:rPr>
        <w:t xml:space="preserve">Приобретение </w:t>
      </w:r>
      <w:r>
        <w:rPr>
          <w:b/>
          <w:bCs/>
          <w:sz w:val="24"/>
          <w:szCs w:val="24"/>
        </w:rPr>
        <w:t>автотранспорта, спецтехники и оборудования</w:t>
      </w:r>
      <w:r w:rsidRPr="00C25632">
        <w:rPr>
          <w:b/>
          <w:sz w:val="24"/>
          <w:szCs w:val="24"/>
        </w:rPr>
        <w:t>»</w:t>
      </w:r>
      <w:r w:rsidRPr="00C35B6E">
        <w:rPr>
          <w:b/>
          <w:sz w:val="24"/>
          <w:szCs w:val="24"/>
        </w:rPr>
        <w:t xml:space="preserve"> </w:t>
      </w:r>
      <w:r w:rsidR="00C35B6E" w:rsidRPr="00C35B6E">
        <w:rPr>
          <w:b/>
          <w:sz w:val="24"/>
          <w:szCs w:val="24"/>
        </w:rPr>
        <w:t>(М_017)</w:t>
      </w:r>
    </w:p>
    <w:p w:rsidR="00C35B6E" w:rsidRPr="00C35B6E" w:rsidRDefault="00C35B6E" w:rsidP="00C35B6E">
      <w:pPr>
        <w:shd w:val="clear" w:color="auto" w:fill="FFFFFF"/>
        <w:ind w:firstLine="540"/>
        <w:jc w:val="both"/>
        <w:rPr>
          <w:sz w:val="24"/>
          <w:szCs w:val="24"/>
        </w:rPr>
      </w:pPr>
    </w:p>
    <w:p w:rsidR="00C35B6E" w:rsidRPr="00C35B6E" w:rsidRDefault="00C35B6E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Цель реализации инвестиционного проекта - обеспечение текущей деятельности в сфере электроэнергетики, в том числе развитие информационной инфраструктуры, хозяйственное обеспечение </w:t>
      </w:r>
      <w:r w:rsidR="007E58B5">
        <w:rPr>
          <w:sz w:val="24"/>
          <w:szCs w:val="24"/>
        </w:rPr>
        <w:t>деятельности.</w:t>
      </w:r>
    </w:p>
    <w:p w:rsidR="00C35B6E" w:rsidRPr="00C35B6E" w:rsidRDefault="00C35B6E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 w:rsidRPr="00C35B6E">
        <w:rPr>
          <w:sz w:val="24"/>
          <w:szCs w:val="24"/>
        </w:rPr>
        <w:t>Необходимость реализации проекта обусловлена тем, что</w:t>
      </w:r>
      <w:r w:rsidRPr="00C35B6E">
        <w:rPr>
          <w:color w:val="000000"/>
          <w:sz w:val="24"/>
          <w:szCs w:val="24"/>
        </w:rPr>
        <w:t xml:space="preserve"> удельный вес транспортных средств, находящихся в эксплуатации более 10 лет, составляет 68%. При этом нормативный срок эксплуатации транспортного средства определен в 7-10 лет, после чего использование такого транспорта считается нецелесообразным ввиду увеличения затрат на капитальные ремонты и техническое обслуживание, что негативно влияет на производственные показатели предприятия, окружающую среду и безопасность дорожного движения.</w:t>
      </w:r>
    </w:p>
    <w:p w:rsidR="00C35B6E" w:rsidRPr="00C35B6E" w:rsidRDefault="00102965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hyperlink r:id="rId5" w:history="1">
        <w:r w:rsidR="00C35B6E" w:rsidRPr="00DD0690">
          <w:rPr>
            <w:rStyle w:val="a3"/>
            <w:sz w:val="24"/>
            <w:szCs w:val="24"/>
          </w:rPr>
          <w:t>Расчет потребности</w:t>
        </w:r>
      </w:hyperlink>
      <w:r w:rsidR="00C35B6E" w:rsidRPr="00C35B6E">
        <w:rPr>
          <w:sz w:val="24"/>
          <w:szCs w:val="24"/>
        </w:rPr>
        <w:t xml:space="preserve"> ООО «Электросети» в машинах и механизмах по состоянию на 01.01.2025 выполнен на основании «Нормативов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сетей», утвержденных приказом Госстроя России от 05.09.2000 № 200.</w:t>
      </w:r>
    </w:p>
    <w:p w:rsidR="005D59A9" w:rsidRPr="00265BF8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Основными</w:t>
      </w:r>
      <w:r w:rsidRPr="00A006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задачами инвестиционного проекта </w:t>
      </w:r>
      <w:r w:rsidRPr="00265BF8">
        <w:rPr>
          <w:sz w:val="24"/>
          <w:szCs w:val="24"/>
        </w:rPr>
        <w:t xml:space="preserve"> являются:</w:t>
      </w:r>
    </w:p>
    <w:p w:rsidR="005D59A9" w:rsidRPr="00265BF8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приобретение автотранспортных средств;</w:t>
      </w:r>
    </w:p>
    <w:p w:rsidR="005D59A9" w:rsidRPr="00265BF8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модернизация парка подвижного состава;</w:t>
      </w:r>
    </w:p>
    <w:p w:rsidR="005D59A9" w:rsidRPr="00A006E2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приобретение специального оборудования для ремонта и обслуживания объектов электроснабжения.</w:t>
      </w:r>
    </w:p>
    <w:p w:rsidR="005D59A9" w:rsidRPr="00EC392A" w:rsidRDefault="005D59A9" w:rsidP="007E58B5">
      <w:pPr>
        <w:pStyle w:val="a7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автотранспорта, спецтехники и оборудования:</w:t>
      </w:r>
    </w:p>
    <w:p w:rsidR="005D59A9" w:rsidRPr="00F77C9D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автобуса</w:t>
      </w:r>
      <w:r w:rsidRPr="00D659A8">
        <w:rPr>
          <w:color w:val="000000"/>
          <w:sz w:val="24"/>
          <w:szCs w:val="24"/>
        </w:rPr>
        <w:t>, а</w:t>
      </w:r>
      <w:r>
        <w:rPr>
          <w:color w:val="000000"/>
          <w:sz w:val="24"/>
          <w:szCs w:val="24"/>
        </w:rPr>
        <w:t>втокрана, 4-х</w:t>
      </w:r>
      <w:r w:rsidRPr="00EC392A">
        <w:rPr>
          <w:color w:val="000000"/>
          <w:sz w:val="24"/>
          <w:szCs w:val="24"/>
        </w:rPr>
        <w:t xml:space="preserve"> легковых автомобил</w:t>
      </w:r>
      <w:r>
        <w:rPr>
          <w:color w:val="000000"/>
          <w:sz w:val="24"/>
          <w:szCs w:val="24"/>
        </w:rPr>
        <w:t>ей, 2-х грузопассажирских автомобилей (</w:t>
      </w:r>
      <w:proofErr w:type="spellStart"/>
      <w:r>
        <w:rPr>
          <w:color w:val="000000"/>
          <w:sz w:val="24"/>
          <w:szCs w:val="24"/>
        </w:rPr>
        <w:t>вахтовка</w:t>
      </w:r>
      <w:proofErr w:type="spellEnd"/>
      <w:r>
        <w:rPr>
          <w:color w:val="000000"/>
          <w:sz w:val="24"/>
          <w:szCs w:val="24"/>
        </w:rPr>
        <w:t>), л</w:t>
      </w:r>
      <w:r w:rsidRPr="00BF0199">
        <w:rPr>
          <w:color w:val="000000"/>
          <w:sz w:val="24"/>
          <w:szCs w:val="24"/>
        </w:rPr>
        <w:t>егково</w:t>
      </w:r>
      <w:r>
        <w:rPr>
          <w:color w:val="000000"/>
          <w:sz w:val="24"/>
          <w:szCs w:val="24"/>
        </w:rPr>
        <w:t>го</w:t>
      </w:r>
      <w:r w:rsidRPr="00BF0199">
        <w:rPr>
          <w:color w:val="000000"/>
          <w:sz w:val="24"/>
          <w:szCs w:val="24"/>
        </w:rPr>
        <w:t xml:space="preserve"> прицеп</w:t>
      </w:r>
      <w:r>
        <w:rPr>
          <w:color w:val="000000"/>
          <w:sz w:val="24"/>
          <w:szCs w:val="24"/>
        </w:rPr>
        <w:t>а,</w:t>
      </w:r>
      <w:r w:rsidRPr="00BF0199">
        <w:rPr>
          <w:color w:val="000000"/>
          <w:sz w:val="24"/>
          <w:szCs w:val="24"/>
        </w:rPr>
        <w:t xml:space="preserve"> </w:t>
      </w:r>
      <w:r w:rsidRPr="00EC392A">
        <w:rPr>
          <w:color w:val="000000"/>
          <w:sz w:val="24"/>
          <w:szCs w:val="24"/>
        </w:rPr>
        <w:t>оборудовани</w:t>
      </w:r>
      <w:r>
        <w:rPr>
          <w:color w:val="000000"/>
          <w:sz w:val="24"/>
          <w:szCs w:val="24"/>
        </w:rPr>
        <w:t>я</w:t>
      </w:r>
      <w:r w:rsidRPr="00EC392A">
        <w:rPr>
          <w:color w:val="000000"/>
          <w:sz w:val="24"/>
          <w:szCs w:val="24"/>
        </w:rPr>
        <w:t xml:space="preserve"> для стыковой сварки ПНД труб, 2</w:t>
      </w:r>
      <w:r>
        <w:rPr>
          <w:color w:val="000000"/>
          <w:sz w:val="24"/>
          <w:szCs w:val="24"/>
        </w:rPr>
        <w:t>-х</w:t>
      </w:r>
      <w:r w:rsidRPr="00EC392A">
        <w:rPr>
          <w:color w:val="000000"/>
          <w:sz w:val="24"/>
          <w:szCs w:val="24"/>
        </w:rPr>
        <w:t xml:space="preserve"> </w:t>
      </w:r>
      <w:proofErr w:type="spellStart"/>
      <w:r w:rsidRPr="00EC392A">
        <w:rPr>
          <w:color w:val="000000"/>
          <w:sz w:val="24"/>
          <w:szCs w:val="24"/>
        </w:rPr>
        <w:t>бензогенератор</w:t>
      </w:r>
      <w:r>
        <w:rPr>
          <w:color w:val="000000"/>
          <w:sz w:val="24"/>
          <w:szCs w:val="24"/>
        </w:rPr>
        <w:t>ов</w:t>
      </w:r>
      <w:proofErr w:type="spellEnd"/>
      <w:r w:rsidRPr="00EC392A">
        <w:rPr>
          <w:color w:val="000000"/>
          <w:sz w:val="24"/>
          <w:szCs w:val="24"/>
        </w:rPr>
        <w:t xml:space="preserve"> мощностью 3к</w:t>
      </w:r>
      <w:r>
        <w:rPr>
          <w:color w:val="000000"/>
          <w:sz w:val="24"/>
          <w:szCs w:val="24"/>
        </w:rPr>
        <w:t xml:space="preserve">Вт, </w:t>
      </w:r>
      <w:r w:rsidRPr="00F77C9D">
        <w:rPr>
          <w:sz w:val="24"/>
          <w:szCs w:val="24"/>
        </w:rPr>
        <w:t>компрессор вертикальный с ременной передачей, 2-х аппаратов</w:t>
      </w:r>
      <w:r>
        <w:rPr>
          <w:sz w:val="24"/>
          <w:szCs w:val="24"/>
        </w:rPr>
        <w:t xml:space="preserve"> высокого давления.</w:t>
      </w:r>
    </w:p>
    <w:p w:rsidR="005D59A9" w:rsidRPr="003D3405" w:rsidRDefault="005D59A9" w:rsidP="007E58B5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3D3405">
        <w:rPr>
          <w:b/>
          <w:bCs/>
          <w:sz w:val="24"/>
          <w:szCs w:val="24"/>
        </w:rPr>
        <w:t>Конкретные результаты реализации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сокращение простоев техники;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умен</w:t>
      </w:r>
      <w:r>
        <w:rPr>
          <w:sz w:val="24"/>
          <w:szCs w:val="24"/>
        </w:rPr>
        <w:t>ьшение пробегов автотранспорта;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сокращение потребления ГСМ;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снижение затрат на техническое обслуживание, техосмотр, автозапчасти;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 xml:space="preserve">улучшение качества обслуживания потребителей </w:t>
      </w:r>
      <w:proofErr w:type="spellStart"/>
      <w:r w:rsidRPr="00265BF8">
        <w:rPr>
          <w:sz w:val="24"/>
          <w:szCs w:val="24"/>
        </w:rPr>
        <w:t>г.Северска</w:t>
      </w:r>
      <w:proofErr w:type="spellEnd"/>
      <w:r w:rsidRPr="00265BF8">
        <w:rPr>
          <w:sz w:val="24"/>
          <w:szCs w:val="24"/>
        </w:rPr>
        <w:t xml:space="preserve"> в сфере электроэнергетики;</w:t>
      </w:r>
    </w:p>
    <w:p w:rsidR="005D59A9" w:rsidRPr="00265BF8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обеспечение безопасности движения и выполнения работа на высоте, соблюдение требований экспертизы промышленной безопасности;</w:t>
      </w:r>
    </w:p>
    <w:p w:rsidR="005D59A9" w:rsidRPr="003D3405" w:rsidRDefault="005D59A9" w:rsidP="007E58B5">
      <w:pPr>
        <w:numPr>
          <w:ilvl w:val="0"/>
          <w:numId w:val="1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 xml:space="preserve">улучшение качества обслуживания потребителей </w:t>
      </w:r>
      <w:proofErr w:type="spellStart"/>
      <w:r w:rsidRPr="00265BF8">
        <w:rPr>
          <w:sz w:val="24"/>
          <w:szCs w:val="24"/>
        </w:rPr>
        <w:t>г.Северска</w:t>
      </w:r>
      <w:proofErr w:type="spellEnd"/>
      <w:r w:rsidRPr="00265BF8">
        <w:rPr>
          <w:sz w:val="24"/>
          <w:szCs w:val="24"/>
        </w:rPr>
        <w:t xml:space="preserve"> в сфере электроэнергетики.</w:t>
      </w:r>
    </w:p>
    <w:p w:rsidR="005D59A9" w:rsidRPr="006B02A9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02A9">
        <w:rPr>
          <w:sz w:val="24"/>
          <w:szCs w:val="24"/>
        </w:rPr>
        <w:t>По состоянию на 01.01.202</w:t>
      </w:r>
      <w:r>
        <w:rPr>
          <w:sz w:val="24"/>
          <w:szCs w:val="24"/>
        </w:rPr>
        <w:t>5</w:t>
      </w:r>
      <w:r w:rsidRPr="006B02A9">
        <w:rPr>
          <w:sz w:val="24"/>
          <w:szCs w:val="24"/>
        </w:rPr>
        <w:t xml:space="preserve"> на балансе ООО «Электросети» находятся </w:t>
      </w:r>
      <w:r>
        <w:rPr>
          <w:sz w:val="24"/>
          <w:szCs w:val="24"/>
        </w:rPr>
        <w:t>44</w:t>
      </w:r>
      <w:r w:rsidRPr="006B02A9">
        <w:rPr>
          <w:sz w:val="24"/>
          <w:szCs w:val="24"/>
        </w:rPr>
        <w:t xml:space="preserve"> единиц</w:t>
      </w:r>
      <w:r>
        <w:rPr>
          <w:sz w:val="24"/>
          <w:szCs w:val="24"/>
        </w:rPr>
        <w:t>ы</w:t>
      </w:r>
      <w:r w:rsidRPr="006B02A9">
        <w:rPr>
          <w:sz w:val="24"/>
          <w:szCs w:val="24"/>
        </w:rPr>
        <w:t xml:space="preserve"> автотранспортных средств, в том числе:</w:t>
      </w:r>
    </w:p>
    <w:p w:rsidR="005D59A9" w:rsidRPr="006B02A9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02A9">
        <w:rPr>
          <w:sz w:val="24"/>
          <w:szCs w:val="24"/>
        </w:rPr>
        <w:t>- легковые автомобили - 1</w:t>
      </w:r>
      <w:r>
        <w:rPr>
          <w:sz w:val="24"/>
          <w:szCs w:val="24"/>
        </w:rPr>
        <w:t>8</w:t>
      </w:r>
      <w:r w:rsidRPr="006B02A9">
        <w:rPr>
          <w:sz w:val="24"/>
          <w:szCs w:val="24"/>
        </w:rPr>
        <w:t xml:space="preserve"> единиц;</w:t>
      </w:r>
    </w:p>
    <w:p w:rsidR="005D59A9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02A9">
        <w:rPr>
          <w:sz w:val="24"/>
          <w:szCs w:val="24"/>
        </w:rPr>
        <w:t xml:space="preserve">- грузовые автомобили - </w:t>
      </w:r>
      <w:r>
        <w:rPr>
          <w:sz w:val="24"/>
          <w:szCs w:val="24"/>
        </w:rPr>
        <w:t>9</w:t>
      </w:r>
      <w:r w:rsidRPr="006B02A9">
        <w:rPr>
          <w:sz w:val="24"/>
          <w:szCs w:val="24"/>
        </w:rPr>
        <w:t xml:space="preserve"> единиц;</w:t>
      </w:r>
    </w:p>
    <w:p w:rsidR="005D59A9" w:rsidRPr="006B02A9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автобус – 1 единица;</w:t>
      </w:r>
    </w:p>
    <w:p w:rsidR="005D59A9" w:rsidRPr="006B02A9" w:rsidRDefault="005D59A9" w:rsidP="007E58B5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6B02A9">
        <w:rPr>
          <w:sz w:val="24"/>
          <w:szCs w:val="24"/>
        </w:rPr>
        <w:t xml:space="preserve">- специализированная техника (автогидроподъемники, </w:t>
      </w:r>
      <w:r>
        <w:rPr>
          <w:sz w:val="24"/>
          <w:szCs w:val="24"/>
        </w:rPr>
        <w:t xml:space="preserve">экскаваторы, </w:t>
      </w:r>
      <w:r w:rsidRPr="006B02A9">
        <w:rPr>
          <w:sz w:val="24"/>
          <w:szCs w:val="24"/>
        </w:rPr>
        <w:t>передвижная испытательная лаборатория, бурильные машины, манипулятор</w:t>
      </w:r>
      <w:r>
        <w:rPr>
          <w:sz w:val="24"/>
          <w:szCs w:val="24"/>
        </w:rPr>
        <w:t>ы</w:t>
      </w:r>
      <w:r w:rsidRPr="006B02A9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6B02A9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6B02A9">
        <w:rPr>
          <w:sz w:val="24"/>
          <w:szCs w:val="24"/>
        </w:rPr>
        <w:t xml:space="preserve"> единиц.</w:t>
      </w:r>
    </w:p>
    <w:p w:rsidR="005D59A9" w:rsidRPr="00C31702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 w:rsidRPr="00C31702">
        <w:rPr>
          <w:color w:val="000000"/>
          <w:sz w:val="24"/>
          <w:szCs w:val="24"/>
        </w:rPr>
        <w:t>Неоднородный состав структуры автотранспортных средств обусловлен произво</w:t>
      </w:r>
      <w:r>
        <w:rPr>
          <w:color w:val="000000"/>
          <w:sz w:val="24"/>
          <w:szCs w:val="24"/>
        </w:rPr>
        <w:t>дственной задачей организации, направленной на</w:t>
      </w:r>
      <w:r w:rsidRPr="00C31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техническое обслуживание, ремонт и</w:t>
      </w:r>
      <w:r w:rsidRPr="00C31702">
        <w:rPr>
          <w:color w:val="000000"/>
          <w:sz w:val="24"/>
          <w:szCs w:val="24"/>
        </w:rPr>
        <w:t xml:space="preserve"> эксплуатаци</w:t>
      </w:r>
      <w:r>
        <w:rPr>
          <w:color w:val="000000"/>
          <w:sz w:val="24"/>
          <w:szCs w:val="24"/>
        </w:rPr>
        <w:t>ю</w:t>
      </w:r>
      <w:r w:rsidRPr="00C31702">
        <w:rPr>
          <w:color w:val="000000"/>
          <w:sz w:val="24"/>
          <w:szCs w:val="24"/>
        </w:rPr>
        <w:t xml:space="preserve"> электрических </w:t>
      </w:r>
      <w:proofErr w:type="gramStart"/>
      <w:r w:rsidRPr="00C31702">
        <w:rPr>
          <w:color w:val="000000"/>
          <w:sz w:val="24"/>
          <w:szCs w:val="24"/>
        </w:rPr>
        <w:t>сетей</w:t>
      </w:r>
      <w:proofErr w:type="gramEnd"/>
      <w:r w:rsidRPr="00C31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ЗАТО Северск</w:t>
      </w:r>
      <w:r w:rsidRPr="00C31702">
        <w:rPr>
          <w:color w:val="000000"/>
          <w:sz w:val="24"/>
          <w:szCs w:val="24"/>
        </w:rPr>
        <w:t>.</w:t>
      </w:r>
    </w:p>
    <w:p w:rsidR="005D59A9" w:rsidRPr="00C31702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 w:rsidRPr="00C31702">
        <w:rPr>
          <w:color w:val="000000"/>
          <w:sz w:val="24"/>
          <w:szCs w:val="24"/>
        </w:rPr>
        <w:t>Подвижной состав предприятия по возрастным критериям (год выпуска) можно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>разделить на 3 основные группы транспортных средств:</w:t>
      </w:r>
    </w:p>
    <w:p w:rsidR="005D59A9" w:rsidRPr="00C31702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- 1-я группа:</w:t>
      </w:r>
      <w:r w:rsidRPr="00C31702">
        <w:rPr>
          <w:color w:val="000000"/>
          <w:sz w:val="24"/>
          <w:szCs w:val="24"/>
        </w:rPr>
        <w:t xml:space="preserve"> транспортные средства, находящиеся в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 xml:space="preserve">эксплуатации не более </w:t>
      </w:r>
      <w:r w:rsidRPr="00EE04D4">
        <w:rPr>
          <w:color w:val="000000"/>
          <w:sz w:val="24"/>
          <w:szCs w:val="24"/>
        </w:rPr>
        <w:t xml:space="preserve">5 лет </w:t>
      </w:r>
      <w:r>
        <w:rPr>
          <w:color w:val="000000"/>
          <w:sz w:val="24"/>
          <w:szCs w:val="24"/>
        </w:rPr>
        <w:t>– 10</w:t>
      </w:r>
      <w:r w:rsidRPr="00EE04D4">
        <w:rPr>
          <w:color w:val="000000"/>
          <w:sz w:val="24"/>
          <w:szCs w:val="24"/>
        </w:rPr>
        <w:t xml:space="preserve"> единиц;</w:t>
      </w:r>
    </w:p>
    <w:p w:rsidR="005D59A9" w:rsidRPr="00C31702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- 2-я группа: </w:t>
      </w:r>
      <w:r w:rsidRPr="00C31702">
        <w:rPr>
          <w:color w:val="000000"/>
          <w:sz w:val="24"/>
          <w:szCs w:val="24"/>
        </w:rPr>
        <w:t xml:space="preserve">транспортные средства, находящиеся в эксплуатации от 5 до </w:t>
      </w:r>
      <w:r w:rsidRPr="00EE04D4">
        <w:rPr>
          <w:color w:val="000000"/>
          <w:sz w:val="24"/>
          <w:szCs w:val="24"/>
        </w:rPr>
        <w:t xml:space="preserve">10 лет </w:t>
      </w:r>
      <w:r>
        <w:rPr>
          <w:color w:val="000000"/>
          <w:sz w:val="24"/>
          <w:szCs w:val="24"/>
        </w:rPr>
        <w:t xml:space="preserve">– 8 </w:t>
      </w:r>
      <w:r w:rsidRPr="00C31702">
        <w:rPr>
          <w:color w:val="000000"/>
          <w:sz w:val="24"/>
          <w:szCs w:val="24"/>
        </w:rPr>
        <w:t>единиц;</w:t>
      </w:r>
    </w:p>
    <w:p w:rsidR="005D59A9" w:rsidRPr="00C31702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C31702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-я</w:t>
      </w:r>
      <w:r w:rsidRPr="00C31702">
        <w:rPr>
          <w:color w:val="000000"/>
          <w:sz w:val="24"/>
          <w:szCs w:val="24"/>
        </w:rPr>
        <w:t xml:space="preserve"> группа</w:t>
      </w:r>
      <w:r>
        <w:rPr>
          <w:color w:val="000000"/>
          <w:sz w:val="24"/>
          <w:szCs w:val="24"/>
        </w:rPr>
        <w:t>:</w:t>
      </w:r>
      <w:r w:rsidRPr="00C31702">
        <w:rPr>
          <w:color w:val="000000"/>
          <w:sz w:val="24"/>
          <w:szCs w:val="24"/>
        </w:rPr>
        <w:t xml:space="preserve"> транспортные средства, находящие</w:t>
      </w:r>
      <w:r>
        <w:rPr>
          <w:color w:val="000000"/>
          <w:sz w:val="24"/>
          <w:szCs w:val="24"/>
        </w:rPr>
        <w:t xml:space="preserve">ся в эксплуатации более 10 лет – 24 </w:t>
      </w:r>
      <w:r w:rsidRPr="00EE04D4">
        <w:rPr>
          <w:color w:val="000000"/>
          <w:sz w:val="24"/>
          <w:szCs w:val="24"/>
        </w:rPr>
        <w:t>единиц</w:t>
      </w:r>
      <w:r>
        <w:rPr>
          <w:color w:val="000000"/>
          <w:sz w:val="24"/>
          <w:szCs w:val="24"/>
        </w:rPr>
        <w:t>ы</w:t>
      </w:r>
      <w:r w:rsidRPr="00EE04D4">
        <w:rPr>
          <w:color w:val="000000"/>
          <w:sz w:val="24"/>
          <w:szCs w:val="24"/>
        </w:rPr>
        <w:t>.</w:t>
      </w:r>
    </w:p>
    <w:p w:rsidR="005D59A9" w:rsidRPr="00BF0199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</w:t>
      </w:r>
      <w:r w:rsidRPr="00C31702">
        <w:rPr>
          <w:color w:val="000000"/>
          <w:sz w:val="24"/>
          <w:szCs w:val="24"/>
        </w:rPr>
        <w:t>дельный вес 3</w:t>
      </w:r>
      <w:r>
        <w:rPr>
          <w:color w:val="000000"/>
          <w:sz w:val="24"/>
          <w:szCs w:val="24"/>
        </w:rPr>
        <w:t>-й</w:t>
      </w:r>
      <w:r w:rsidRPr="00C31702">
        <w:rPr>
          <w:color w:val="000000"/>
          <w:sz w:val="24"/>
          <w:szCs w:val="24"/>
        </w:rPr>
        <w:t xml:space="preserve"> группы транспортных средств,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>находящихся в эксплуатации более 10 лет</w:t>
      </w:r>
      <w:r>
        <w:rPr>
          <w:color w:val="000000"/>
          <w:sz w:val="24"/>
          <w:szCs w:val="24"/>
        </w:rPr>
        <w:t>,</w:t>
      </w:r>
      <w:r w:rsidRPr="00C31702">
        <w:rPr>
          <w:color w:val="000000"/>
          <w:sz w:val="24"/>
          <w:szCs w:val="24"/>
        </w:rPr>
        <w:t xml:space="preserve"> составляет</w:t>
      </w:r>
      <w:r>
        <w:rPr>
          <w:color w:val="000000"/>
          <w:sz w:val="24"/>
          <w:szCs w:val="24"/>
        </w:rPr>
        <w:t xml:space="preserve"> 57</w:t>
      </w:r>
      <w:r w:rsidRPr="00C31702">
        <w:rPr>
          <w:color w:val="000000"/>
          <w:sz w:val="24"/>
          <w:szCs w:val="24"/>
        </w:rPr>
        <w:t>%. При этом, нормативный срок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 xml:space="preserve">эксплуатации транспортного средства определен </w:t>
      </w:r>
      <w:r>
        <w:rPr>
          <w:color w:val="000000"/>
          <w:sz w:val="24"/>
          <w:szCs w:val="24"/>
        </w:rPr>
        <w:t xml:space="preserve">в </w:t>
      </w:r>
      <w:r w:rsidRPr="00C31702">
        <w:rPr>
          <w:color w:val="000000"/>
          <w:sz w:val="24"/>
          <w:szCs w:val="24"/>
        </w:rPr>
        <w:t>7-10 лет, после чего использование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 xml:space="preserve">такого транспорта считается нецелесообразным ввиду </w:t>
      </w:r>
      <w:r>
        <w:rPr>
          <w:color w:val="000000"/>
          <w:sz w:val="24"/>
          <w:szCs w:val="24"/>
        </w:rPr>
        <w:t>увеличения</w:t>
      </w:r>
      <w:r w:rsidRPr="00C31702">
        <w:rPr>
          <w:color w:val="000000"/>
          <w:sz w:val="24"/>
          <w:szCs w:val="24"/>
        </w:rPr>
        <w:t xml:space="preserve"> затрат на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>капитальные ремонты и техническое обслуживание, что негативно влияет на</w:t>
      </w:r>
      <w:r>
        <w:rPr>
          <w:color w:val="000000"/>
          <w:sz w:val="24"/>
          <w:szCs w:val="24"/>
        </w:rPr>
        <w:t xml:space="preserve"> </w:t>
      </w:r>
      <w:r w:rsidRPr="00C31702">
        <w:rPr>
          <w:color w:val="000000"/>
          <w:sz w:val="24"/>
          <w:szCs w:val="24"/>
        </w:rPr>
        <w:t xml:space="preserve">производственные показатели предприятия, </w:t>
      </w:r>
      <w:r w:rsidRPr="00BF0199">
        <w:rPr>
          <w:color w:val="000000"/>
          <w:sz w:val="24"/>
          <w:szCs w:val="24"/>
        </w:rPr>
        <w:t>окружающую среду и безопасность дорожного движения.</w:t>
      </w:r>
    </w:p>
    <w:p w:rsidR="005D59A9" w:rsidRDefault="005D59A9" w:rsidP="007E58B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 w:rsidRPr="00BF0199">
        <w:rPr>
          <w:color w:val="000000"/>
          <w:sz w:val="24"/>
          <w:szCs w:val="24"/>
        </w:rPr>
        <w:t>В рамках инвестиционной программы, планируется начать постепенную замену следующих автотранспортных средств</w:t>
      </w:r>
      <w:r>
        <w:rPr>
          <w:color w:val="000000"/>
          <w:sz w:val="24"/>
          <w:szCs w:val="24"/>
        </w:rPr>
        <w:t xml:space="preserve"> и механизмов</w:t>
      </w:r>
      <w:r w:rsidRPr="00BF0199">
        <w:rPr>
          <w:color w:val="000000"/>
          <w:sz w:val="24"/>
          <w:szCs w:val="24"/>
        </w:rPr>
        <w:t>.</w:t>
      </w:r>
    </w:p>
    <w:p w:rsidR="005D59A9" w:rsidRDefault="005D59A9" w:rsidP="00BA3545">
      <w:pPr>
        <w:shd w:val="clear" w:color="auto" w:fill="FFFFFF"/>
        <w:ind w:firstLine="709"/>
        <w:jc w:val="right"/>
        <w:rPr>
          <w:sz w:val="24"/>
          <w:szCs w:val="24"/>
        </w:rPr>
      </w:pPr>
      <w:r w:rsidRPr="00EE152B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1</w:t>
      </w:r>
    </w:p>
    <w:p w:rsidR="005D59A9" w:rsidRDefault="005D59A9" w:rsidP="00BA3545">
      <w:pPr>
        <w:shd w:val="clear" w:color="auto" w:fill="FFFFFF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Приобретение автотранспортных средств в 2023-2027 гг.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1417"/>
        <w:gridCol w:w="4111"/>
      </w:tblGrid>
      <w:tr w:rsidR="005D59A9" w:rsidRPr="00102965" w:rsidTr="00657234">
        <w:trPr>
          <w:tblHeader/>
        </w:trPr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 xml:space="preserve">Наименование </w:t>
            </w:r>
          </w:p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транспортного средства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Обоснование</w:t>
            </w:r>
          </w:p>
        </w:tc>
      </w:tr>
      <w:tr w:rsidR="005D59A9" w:rsidRPr="00102965" w:rsidTr="00657234">
        <w:trPr>
          <w:tblHeader/>
        </w:trPr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4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Легковой автомобиль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Для ведения контроля производственного процесса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Легковой автомобиль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5D59A9" w:rsidRPr="00102965" w:rsidRDefault="005D59A9" w:rsidP="007E58B5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 xml:space="preserve">Взамен выработавшего свой ресурс автомобиль УАЗ-396252, 2006 года выпуска и </w:t>
            </w:r>
            <w:r w:rsidRPr="00102965">
              <w:rPr>
                <w:sz w:val="22"/>
                <w:szCs w:val="22"/>
              </w:rPr>
              <w:t>УАЗ-396255, 2008 года</w:t>
            </w:r>
            <w:r w:rsidRPr="00102965">
              <w:rPr>
                <w:color w:val="000000"/>
                <w:sz w:val="22"/>
                <w:szCs w:val="22"/>
              </w:rPr>
              <w:t xml:space="preserve"> выпуска. Дальнейшая эксплуатация данных автомобилей экономически нецелесообразна в связи с частичным или полным износом деталей. Остаточная стоимость автомобилей равна нулю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Легковой автомобиль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Взамен выработавшего свой ресурс автомобиля ГАЗ 2217, 2001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Грузопассажирский легковой автомобиль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Взамен выработавшего свой ресурс автомобиля ГАЗ 32213, 2006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Грузопассажирский автомобиль (</w:t>
            </w:r>
            <w:proofErr w:type="spellStart"/>
            <w:r w:rsidRPr="00102965">
              <w:rPr>
                <w:color w:val="000000"/>
                <w:sz w:val="22"/>
                <w:szCs w:val="22"/>
              </w:rPr>
              <w:t>вахтовка</w:t>
            </w:r>
            <w:proofErr w:type="spellEnd"/>
            <w:r w:rsidRPr="00102965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Взамен выработавшего свой ресурс автомобиля Газ-3307 Крона, 1994 года выпуска и ГАЗ-6611, 1985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 xml:space="preserve">Автокран 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Необходимость вызвана отсутствием в парке данной единицы спецтехники.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 xml:space="preserve">Автобус 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BA3545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Для перевозки оперативно-технического персонала в</w:t>
            </w:r>
            <w:r w:rsidR="00BA3545" w:rsidRPr="00102965">
              <w:rPr>
                <w:color w:val="000000"/>
                <w:sz w:val="22"/>
                <w:szCs w:val="22"/>
              </w:rPr>
              <w:t xml:space="preserve">замен выработавшей свой ресурс </w:t>
            </w:r>
            <w:r w:rsidRPr="00102965">
              <w:rPr>
                <w:color w:val="000000"/>
                <w:sz w:val="22"/>
                <w:szCs w:val="22"/>
              </w:rPr>
              <w:t>автобуса ЧАЗ 3223, 1997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</w:t>
            </w:r>
          </w:p>
        </w:tc>
      </w:tr>
      <w:tr w:rsidR="005D59A9" w:rsidRPr="00102965" w:rsidTr="00657234">
        <w:tc>
          <w:tcPr>
            <w:tcW w:w="846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 xml:space="preserve">Легковой прицеп </w:t>
            </w:r>
          </w:p>
        </w:tc>
        <w:tc>
          <w:tcPr>
            <w:tcW w:w="1417" w:type="dxa"/>
          </w:tcPr>
          <w:p w:rsidR="005D59A9" w:rsidRPr="00102965" w:rsidRDefault="005D59A9" w:rsidP="00895655">
            <w:pPr>
              <w:jc w:val="center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5D59A9" w:rsidRPr="00102965" w:rsidRDefault="005D59A9" w:rsidP="00895655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02965">
              <w:rPr>
                <w:color w:val="000000"/>
                <w:sz w:val="22"/>
                <w:szCs w:val="22"/>
              </w:rPr>
              <w:t>Необходимость вызва</w:t>
            </w:r>
            <w:r w:rsidR="007E58B5" w:rsidRPr="00102965">
              <w:rPr>
                <w:color w:val="000000"/>
                <w:sz w:val="22"/>
                <w:szCs w:val="22"/>
              </w:rPr>
              <w:t xml:space="preserve">на отсутствием в парке данной </w:t>
            </w:r>
            <w:r w:rsidRPr="00102965">
              <w:rPr>
                <w:color w:val="000000"/>
                <w:sz w:val="22"/>
                <w:szCs w:val="22"/>
              </w:rPr>
              <w:t>единицы техники (прицеп для снегохода)</w:t>
            </w:r>
          </w:p>
        </w:tc>
      </w:tr>
    </w:tbl>
    <w:p w:rsidR="005D59A9" w:rsidRPr="00265BF8" w:rsidRDefault="005D59A9" w:rsidP="005D59A9">
      <w:pPr>
        <w:shd w:val="clear" w:color="auto" w:fill="FFFFFF"/>
        <w:jc w:val="both"/>
        <w:rPr>
          <w:sz w:val="24"/>
          <w:szCs w:val="24"/>
        </w:rPr>
      </w:pP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Необходимость приобретения в 2023 году оборудования для стыковой сварки ПНД труб, обусловлена внедрением в производство нового метода горизонтального бурения при монтаже новых и ремонте действующих кабельных линий.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 xml:space="preserve">Необходимость приобретения в 2023 году 2-х новых </w:t>
      </w:r>
      <w:proofErr w:type="spellStart"/>
      <w:r w:rsidRPr="00265BF8">
        <w:rPr>
          <w:sz w:val="24"/>
          <w:szCs w:val="24"/>
        </w:rPr>
        <w:t>бензогенераторов</w:t>
      </w:r>
      <w:proofErr w:type="spellEnd"/>
      <w:r w:rsidRPr="00265BF8">
        <w:rPr>
          <w:sz w:val="24"/>
          <w:szCs w:val="24"/>
        </w:rPr>
        <w:t xml:space="preserve"> связана с производством ремонтных и монтажных работ в условиях отсутствия постоянного источника электроснабжения. Генераторы предназначены для подключения к ним переносного электроинструмента.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 xml:space="preserve">Необходимость приобретения в 2025 году компрессора вертикального с ременной передачей  для накачивания шин, </w:t>
      </w:r>
      <w:proofErr w:type="spellStart"/>
      <w:r w:rsidRPr="00265BF8">
        <w:rPr>
          <w:sz w:val="24"/>
          <w:szCs w:val="24"/>
        </w:rPr>
        <w:t>пневмоинструмента</w:t>
      </w:r>
      <w:proofErr w:type="spellEnd"/>
      <w:r w:rsidRPr="00265BF8">
        <w:rPr>
          <w:sz w:val="24"/>
          <w:szCs w:val="24"/>
        </w:rPr>
        <w:t xml:space="preserve">, 2-х аппаратов высокого давления для автомобилей, спецтехники. 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Расчет потребности ООО «Электросети» в машинах и механизмах по состоянию на 01.01.2025 выполнен на основании «Нормативов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сетей», утвержденных приказом Госстроя России от 05.09.2000 № 200.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Расчет потребности в машинах и механизмах и пояснения к расчету прилагаются.</w:t>
      </w:r>
    </w:p>
    <w:p w:rsidR="005D59A9" w:rsidRPr="00265BF8" w:rsidRDefault="005D59A9" w:rsidP="00BA3545">
      <w:pPr>
        <w:shd w:val="clear" w:color="auto" w:fill="FFFFFF"/>
        <w:ind w:firstLine="709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Таблица № 2</w:t>
      </w:r>
    </w:p>
    <w:p w:rsidR="005D59A9" w:rsidRPr="00265BF8" w:rsidRDefault="005D59A9" w:rsidP="00BA3545">
      <w:pPr>
        <w:ind w:firstLine="425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Потребность в машинах и механизмах по состоянию на 01.01.2025</w:t>
      </w:r>
    </w:p>
    <w:tbl>
      <w:tblPr>
        <w:tblStyle w:val="a4"/>
        <w:tblW w:w="9912" w:type="dxa"/>
        <w:tblLayout w:type="fixed"/>
        <w:tblLook w:val="04A0" w:firstRow="1" w:lastRow="0" w:firstColumn="1" w:lastColumn="0" w:noHBand="0" w:noVBand="1"/>
      </w:tblPr>
      <w:tblGrid>
        <w:gridCol w:w="541"/>
        <w:gridCol w:w="1557"/>
        <w:gridCol w:w="1117"/>
        <w:gridCol w:w="1421"/>
        <w:gridCol w:w="1045"/>
        <w:gridCol w:w="2843"/>
        <w:gridCol w:w="1388"/>
      </w:tblGrid>
      <w:tr w:rsidR="005D59A9" w:rsidRPr="00102965" w:rsidTr="00102965">
        <w:trPr>
          <w:trHeight w:val="644"/>
        </w:trPr>
        <w:tc>
          <w:tcPr>
            <w:tcW w:w="541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№ п/п</w:t>
            </w:r>
          </w:p>
        </w:tc>
        <w:tc>
          <w:tcPr>
            <w:tcW w:w="1557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Наименова-ние</w:t>
            </w:r>
            <w:proofErr w:type="spellEnd"/>
            <w:r w:rsidRPr="00102965">
              <w:rPr>
                <w:sz w:val="22"/>
                <w:szCs w:val="22"/>
              </w:rPr>
              <w:t xml:space="preserve"> группы машин и механизмов</w:t>
            </w:r>
          </w:p>
        </w:tc>
        <w:tc>
          <w:tcPr>
            <w:tcW w:w="1117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Норма-</w:t>
            </w:r>
            <w:proofErr w:type="spellStart"/>
            <w:r w:rsidRPr="00102965">
              <w:rPr>
                <w:sz w:val="22"/>
                <w:szCs w:val="22"/>
              </w:rPr>
              <w:t>тивное</w:t>
            </w:r>
            <w:proofErr w:type="spellEnd"/>
            <w:r w:rsidRPr="00102965">
              <w:rPr>
                <w:sz w:val="22"/>
                <w:szCs w:val="22"/>
              </w:rPr>
              <w:t xml:space="preserve"> </w:t>
            </w:r>
            <w:proofErr w:type="spellStart"/>
            <w:r w:rsidRPr="00102965">
              <w:rPr>
                <w:sz w:val="22"/>
                <w:szCs w:val="22"/>
              </w:rPr>
              <w:t>значе-ние</w:t>
            </w:r>
            <w:proofErr w:type="spellEnd"/>
            <w:r w:rsidRPr="00102965">
              <w:rPr>
                <w:sz w:val="22"/>
                <w:szCs w:val="22"/>
              </w:rPr>
              <w:t xml:space="preserve"> машин и меха-</w:t>
            </w:r>
            <w:proofErr w:type="spellStart"/>
            <w:r w:rsidRPr="00102965">
              <w:rPr>
                <w:sz w:val="22"/>
                <w:szCs w:val="22"/>
              </w:rPr>
              <w:t>низмов</w:t>
            </w:r>
            <w:proofErr w:type="spellEnd"/>
            <w:r w:rsidRPr="00102965">
              <w:rPr>
                <w:sz w:val="22"/>
                <w:szCs w:val="22"/>
              </w:rPr>
              <w:t>, ед.</w:t>
            </w:r>
          </w:p>
        </w:tc>
        <w:tc>
          <w:tcPr>
            <w:tcW w:w="1421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02965">
              <w:rPr>
                <w:sz w:val="22"/>
                <w:szCs w:val="22"/>
              </w:rPr>
              <w:t>Факти-ческое</w:t>
            </w:r>
            <w:proofErr w:type="spellEnd"/>
            <w:proofErr w:type="gramEnd"/>
            <w:r w:rsidRPr="00102965">
              <w:rPr>
                <w:sz w:val="22"/>
                <w:szCs w:val="22"/>
              </w:rPr>
              <w:t xml:space="preserve"> значение, ед.</w:t>
            </w:r>
          </w:p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(на 01.01. 2025)</w:t>
            </w:r>
          </w:p>
        </w:tc>
        <w:tc>
          <w:tcPr>
            <w:tcW w:w="1045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Подле-жит </w:t>
            </w:r>
            <w:proofErr w:type="spellStart"/>
            <w:r w:rsidRPr="00102965">
              <w:rPr>
                <w:sz w:val="22"/>
                <w:szCs w:val="22"/>
              </w:rPr>
              <w:t>списа-нию</w:t>
            </w:r>
            <w:proofErr w:type="spellEnd"/>
            <w:r w:rsidRPr="00102965">
              <w:rPr>
                <w:sz w:val="22"/>
                <w:szCs w:val="22"/>
              </w:rPr>
              <w:t>, ед.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Приобретается по ИП, ед.</w:t>
            </w:r>
          </w:p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(2025-2027 гг.)</w:t>
            </w:r>
          </w:p>
        </w:tc>
        <w:tc>
          <w:tcPr>
            <w:tcW w:w="1388" w:type="dxa"/>
          </w:tcPr>
          <w:p w:rsidR="005D59A9" w:rsidRPr="00102965" w:rsidRDefault="005D59A9" w:rsidP="007E58B5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Отклоне-ние</w:t>
            </w:r>
            <w:proofErr w:type="spellEnd"/>
            <w:r w:rsidRPr="00102965">
              <w:rPr>
                <w:sz w:val="22"/>
                <w:szCs w:val="22"/>
              </w:rPr>
              <w:t xml:space="preserve"> (+ избыток, - дефицит) на конец реализации ИП, ед.</w:t>
            </w:r>
          </w:p>
        </w:tc>
      </w:tr>
      <w:tr w:rsidR="005D59A9" w:rsidRPr="00102965" w:rsidTr="00102965">
        <w:trPr>
          <w:trHeight w:val="79"/>
        </w:trPr>
        <w:tc>
          <w:tcPr>
            <w:tcW w:w="541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557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1117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</w:t>
            </w:r>
          </w:p>
        </w:tc>
        <w:tc>
          <w:tcPr>
            <w:tcW w:w="1045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6</w:t>
            </w:r>
          </w:p>
        </w:tc>
        <w:tc>
          <w:tcPr>
            <w:tcW w:w="1388" w:type="dxa"/>
          </w:tcPr>
          <w:p w:rsidR="005D59A9" w:rsidRPr="00102965" w:rsidRDefault="005D59A9" w:rsidP="00895655">
            <w:pPr>
              <w:spacing w:after="120"/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</w:t>
            </w:r>
          </w:p>
        </w:tc>
      </w:tr>
      <w:tr w:rsidR="005D59A9" w:rsidRPr="00102965" w:rsidTr="00102965">
        <w:trPr>
          <w:trHeight w:val="153"/>
        </w:trPr>
        <w:tc>
          <w:tcPr>
            <w:tcW w:w="54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1.</w:t>
            </w:r>
          </w:p>
        </w:tc>
        <w:tc>
          <w:tcPr>
            <w:tcW w:w="155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Машина аварийно-ремонтная</w:t>
            </w:r>
          </w:p>
        </w:tc>
        <w:tc>
          <w:tcPr>
            <w:tcW w:w="111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045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388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-1</w:t>
            </w:r>
          </w:p>
        </w:tc>
      </w:tr>
      <w:tr w:rsidR="005D59A9" w:rsidRPr="00102965" w:rsidTr="00102965">
        <w:trPr>
          <w:trHeight w:val="309"/>
        </w:trPr>
        <w:tc>
          <w:tcPr>
            <w:tcW w:w="54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843" w:type="dxa"/>
          </w:tcPr>
          <w:p w:rsidR="005D59A9" w:rsidRPr="00102965" w:rsidRDefault="005D59A9" w:rsidP="007E58B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 (1шт.) – 2026 г.</w:t>
            </w:r>
          </w:p>
        </w:tc>
        <w:tc>
          <w:tcPr>
            <w:tcW w:w="1388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D59A9" w:rsidRPr="00102965" w:rsidTr="00102965">
        <w:trPr>
          <w:trHeight w:val="39"/>
        </w:trPr>
        <w:tc>
          <w:tcPr>
            <w:tcW w:w="54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2.</w:t>
            </w:r>
          </w:p>
        </w:tc>
        <w:tc>
          <w:tcPr>
            <w:tcW w:w="155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Мастерская фургон для кабельных  работ</w:t>
            </w:r>
          </w:p>
        </w:tc>
        <w:tc>
          <w:tcPr>
            <w:tcW w:w="111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045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388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</w:t>
            </w:r>
          </w:p>
        </w:tc>
      </w:tr>
      <w:tr w:rsidR="005D59A9" w:rsidRPr="00102965" w:rsidTr="00102965">
        <w:trPr>
          <w:trHeight w:val="39"/>
        </w:trPr>
        <w:tc>
          <w:tcPr>
            <w:tcW w:w="54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автомобиль (</w:t>
            </w:r>
            <w:proofErr w:type="spellStart"/>
            <w:r w:rsidRPr="00102965">
              <w:rPr>
                <w:sz w:val="22"/>
                <w:szCs w:val="22"/>
              </w:rPr>
              <w:t>вахтовка</w:t>
            </w:r>
            <w:proofErr w:type="spellEnd"/>
            <w:r w:rsidRPr="00102965">
              <w:rPr>
                <w:sz w:val="22"/>
                <w:szCs w:val="22"/>
              </w:rPr>
              <w:t>) – 2025 г.</w:t>
            </w:r>
          </w:p>
        </w:tc>
        <w:tc>
          <w:tcPr>
            <w:tcW w:w="1388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D59A9" w:rsidRPr="00102965" w:rsidTr="00102965">
        <w:trPr>
          <w:trHeight w:val="39"/>
        </w:trPr>
        <w:tc>
          <w:tcPr>
            <w:tcW w:w="54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3.</w:t>
            </w:r>
          </w:p>
        </w:tc>
        <w:tc>
          <w:tcPr>
            <w:tcW w:w="155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Кран </w:t>
            </w:r>
            <w:proofErr w:type="spellStart"/>
            <w:r w:rsidRPr="00102965">
              <w:rPr>
                <w:sz w:val="22"/>
                <w:szCs w:val="22"/>
              </w:rPr>
              <w:t>автомо-</w:t>
            </w:r>
            <w:r w:rsidRPr="00102965">
              <w:rPr>
                <w:sz w:val="22"/>
                <w:szCs w:val="22"/>
              </w:rPr>
              <w:lastRenderedPageBreak/>
              <w:t>бильный</w:t>
            </w:r>
            <w:proofErr w:type="spellEnd"/>
          </w:p>
        </w:tc>
        <w:tc>
          <w:tcPr>
            <w:tcW w:w="111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2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1045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388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</w:t>
            </w:r>
          </w:p>
        </w:tc>
      </w:tr>
      <w:tr w:rsidR="005D59A9" w:rsidRPr="00102965" w:rsidTr="00102965">
        <w:trPr>
          <w:trHeight w:val="39"/>
        </w:trPr>
        <w:tc>
          <w:tcPr>
            <w:tcW w:w="54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Автокран – 2027 г.</w:t>
            </w:r>
          </w:p>
        </w:tc>
        <w:tc>
          <w:tcPr>
            <w:tcW w:w="1388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D59A9" w:rsidRPr="00102965" w:rsidTr="00102965">
        <w:trPr>
          <w:trHeight w:val="39"/>
        </w:trPr>
        <w:tc>
          <w:tcPr>
            <w:tcW w:w="54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4.</w:t>
            </w:r>
          </w:p>
        </w:tc>
        <w:tc>
          <w:tcPr>
            <w:tcW w:w="155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Машина грузовая</w:t>
            </w:r>
          </w:p>
        </w:tc>
        <w:tc>
          <w:tcPr>
            <w:tcW w:w="1117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  <w:tc>
          <w:tcPr>
            <w:tcW w:w="1045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388" w:type="dxa"/>
            <w:vMerge w:val="restart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5D59A9" w:rsidRPr="00102965" w:rsidTr="00102965">
        <w:trPr>
          <w:trHeight w:val="223"/>
        </w:trPr>
        <w:tc>
          <w:tcPr>
            <w:tcW w:w="54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7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843" w:type="dxa"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автомобиль (</w:t>
            </w:r>
            <w:proofErr w:type="spellStart"/>
            <w:r w:rsidRPr="00102965">
              <w:rPr>
                <w:sz w:val="22"/>
                <w:szCs w:val="22"/>
              </w:rPr>
              <w:t>вахтовка</w:t>
            </w:r>
            <w:proofErr w:type="spellEnd"/>
            <w:r w:rsidRPr="00102965">
              <w:rPr>
                <w:sz w:val="22"/>
                <w:szCs w:val="22"/>
              </w:rPr>
              <w:t>) – 2026 г.</w:t>
            </w:r>
          </w:p>
        </w:tc>
        <w:tc>
          <w:tcPr>
            <w:tcW w:w="1388" w:type="dxa"/>
            <w:vMerge/>
          </w:tcPr>
          <w:p w:rsidR="005D59A9" w:rsidRPr="00102965" w:rsidRDefault="005D59A9" w:rsidP="00895655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5D59A9" w:rsidRDefault="005D59A9" w:rsidP="005D59A9">
      <w:pPr>
        <w:shd w:val="clear" w:color="auto" w:fill="FFFFFF"/>
        <w:ind w:firstLine="851"/>
        <w:jc w:val="both"/>
        <w:rPr>
          <w:b/>
          <w:sz w:val="24"/>
          <w:szCs w:val="24"/>
        </w:rPr>
      </w:pPr>
    </w:p>
    <w:p w:rsidR="005D59A9" w:rsidRPr="00265BF8" w:rsidRDefault="005D59A9" w:rsidP="005D59A9">
      <w:pPr>
        <w:shd w:val="clear" w:color="auto" w:fill="FFFFFF"/>
        <w:ind w:firstLine="851"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Расчет стоимости инвестиционного проекта на приобретение автотранспортных средств произведен на основании коммерческих предложений организаций (расчет прилагается в обосновывающих материалах) с учетом индексов – дефляторов Минэкономразвития.</w:t>
      </w:r>
    </w:p>
    <w:p w:rsidR="005D59A9" w:rsidRPr="00265BF8" w:rsidRDefault="005D59A9" w:rsidP="005D59A9">
      <w:pPr>
        <w:shd w:val="clear" w:color="auto" w:fill="FFFFFF"/>
        <w:ind w:firstLine="851"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Затраты на реализацию данного инвестиционного проекта по годам представлены в следующей таблице.</w:t>
      </w:r>
    </w:p>
    <w:p w:rsidR="005D59A9" w:rsidRPr="00265BF8" w:rsidRDefault="005D59A9" w:rsidP="00BA3545">
      <w:pPr>
        <w:shd w:val="clear" w:color="auto" w:fill="FFFFFF"/>
        <w:ind w:firstLine="709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Таблица № 3</w:t>
      </w:r>
    </w:p>
    <w:tbl>
      <w:tblPr>
        <w:tblStyle w:val="a4"/>
        <w:tblW w:w="9601" w:type="dxa"/>
        <w:tblLook w:val="04A0" w:firstRow="1" w:lastRow="0" w:firstColumn="1" w:lastColumn="0" w:noHBand="0" w:noVBand="1"/>
      </w:tblPr>
      <w:tblGrid>
        <w:gridCol w:w="1838"/>
        <w:gridCol w:w="3090"/>
        <w:gridCol w:w="2336"/>
        <w:gridCol w:w="2337"/>
      </w:tblGrid>
      <w:tr w:rsidR="005D59A9" w:rsidRPr="00102965" w:rsidTr="00BA3545">
        <w:trPr>
          <w:tblHeader/>
        </w:trPr>
        <w:tc>
          <w:tcPr>
            <w:tcW w:w="1838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Год реализации проекта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Наименование транспортного средства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Средняя стоимость, без НДС</w:t>
            </w:r>
          </w:p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(руб.)</w:t>
            </w:r>
          </w:p>
        </w:tc>
      </w:tr>
      <w:tr w:rsidR="005D59A9" w:rsidRPr="00102965" w:rsidTr="00BA3545">
        <w:trPr>
          <w:tblHeader/>
        </w:trPr>
        <w:tc>
          <w:tcPr>
            <w:tcW w:w="1838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2023 год</w:t>
            </w: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1 799 444,44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Легковой прицеп </w:t>
            </w:r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145 666,67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легковой автомобиль</w:t>
            </w:r>
            <w:bookmarkStart w:id="0" w:name="_GoBack"/>
            <w:bookmarkEnd w:id="0"/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1 622 500,00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Электрогенератор  </w:t>
            </w:r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286 371,44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Аппарат для сварки п/п труб</w:t>
            </w:r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136 604,40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0" w:type="dxa"/>
            <w:shd w:val="clear" w:color="auto" w:fill="auto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7" w:type="dxa"/>
            <w:shd w:val="clear" w:color="auto" w:fill="auto"/>
          </w:tcPr>
          <w:p w:rsidR="005D59A9" w:rsidRPr="00102965" w:rsidRDefault="005D59A9" w:rsidP="00895655">
            <w:pPr>
              <w:jc w:val="right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  <w:lang w:val="en-US"/>
              </w:rPr>
              <w:t>3 990</w:t>
            </w:r>
            <w:r w:rsidRPr="00102965">
              <w:rPr>
                <w:b/>
                <w:sz w:val="22"/>
                <w:szCs w:val="22"/>
              </w:rPr>
              <w:t xml:space="preserve"> </w:t>
            </w:r>
            <w:r w:rsidRPr="00102965">
              <w:rPr>
                <w:b/>
                <w:sz w:val="22"/>
                <w:szCs w:val="22"/>
                <w:lang w:val="en-US"/>
              </w:rPr>
              <w:t>586</w:t>
            </w:r>
            <w:r w:rsidRPr="00102965">
              <w:rPr>
                <w:b/>
                <w:sz w:val="22"/>
                <w:szCs w:val="22"/>
              </w:rPr>
              <w:t>,96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2024 год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Автобус </w:t>
            </w:r>
          </w:p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  <w:p w:rsidR="005D59A9" w:rsidRPr="00102965" w:rsidRDefault="005D59A9" w:rsidP="00895655">
            <w:pPr>
              <w:jc w:val="center"/>
              <w:rPr>
                <w:sz w:val="22"/>
                <w:szCs w:val="22"/>
                <w:lang w:val="en-US"/>
              </w:rPr>
            </w:pPr>
            <w:r w:rsidRPr="001029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4 060 565,81</w:t>
            </w:r>
          </w:p>
          <w:p w:rsidR="005D59A9" w:rsidRPr="00102965" w:rsidRDefault="005D59A9" w:rsidP="00FC0294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3 539 078,11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 xml:space="preserve">7 599 643,92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2025 год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автомобиль (</w:t>
            </w:r>
            <w:proofErr w:type="spellStart"/>
            <w:r w:rsidRPr="00102965">
              <w:rPr>
                <w:sz w:val="22"/>
                <w:szCs w:val="22"/>
              </w:rPr>
              <w:t>вахтовка</w:t>
            </w:r>
            <w:proofErr w:type="spellEnd"/>
            <w:r w:rsidRPr="00102965">
              <w:rPr>
                <w:sz w:val="22"/>
                <w:szCs w:val="22"/>
              </w:rPr>
              <w:t>)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4 964 444,44  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Аппарат высокого давления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260 406,39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Компрессор вертикальный с ременной передачей</w:t>
            </w: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168 094,44</w:t>
            </w:r>
          </w:p>
        </w:tc>
      </w:tr>
      <w:tr w:rsidR="005D59A9" w:rsidRPr="00102965" w:rsidTr="00BA3545">
        <w:tc>
          <w:tcPr>
            <w:tcW w:w="1838" w:type="dxa"/>
          </w:tcPr>
          <w:p w:rsidR="005D59A9" w:rsidRPr="00102965" w:rsidRDefault="005D59A9" w:rsidP="00895655">
            <w:pPr>
              <w:jc w:val="both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0" w:type="dxa"/>
          </w:tcPr>
          <w:p w:rsidR="005D59A9" w:rsidRPr="00102965" w:rsidRDefault="005D59A9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:rsidR="005D59A9" w:rsidRPr="00102965" w:rsidRDefault="005D59A9" w:rsidP="00895655">
            <w:pPr>
              <w:jc w:val="right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5 392 945,3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2026 год</w:t>
            </w: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</w:tcPr>
          <w:p w:rsidR="00BA3545" w:rsidRPr="00102965" w:rsidRDefault="00BA3545" w:rsidP="00895655">
            <w:pPr>
              <w:jc w:val="right"/>
              <w:rPr>
                <w:b/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1 232 803,45  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автомобиль (</w:t>
            </w:r>
            <w:proofErr w:type="spellStart"/>
            <w:r w:rsidRPr="00102965">
              <w:rPr>
                <w:sz w:val="22"/>
                <w:szCs w:val="22"/>
              </w:rPr>
              <w:t>вахтовка</w:t>
            </w:r>
            <w:proofErr w:type="spellEnd"/>
            <w:r w:rsidRPr="00102965">
              <w:rPr>
                <w:sz w:val="22"/>
                <w:szCs w:val="22"/>
              </w:rPr>
              <w:t>)</w:t>
            </w: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</w:tcPr>
          <w:p w:rsidR="00BA3545" w:rsidRPr="00102965" w:rsidRDefault="00BA3545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4 864 661,85  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:rsidR="00BA3545" w:rsidRPr="00102965" w:rsidRDefault="00BA3545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6 097 465,3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2027 год</w:t>
            </w: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Автокран </w:t>
            </w: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37" w:type="dxa"/>
          </w:tcPr>
          <w:p w:rsidR="00BA3545" w:rsidRPr="00102965" w:rsidRDefault="00BA3545" w:rsidP="00895655">
            <w:pPr>
              <w:jc w:val="right"/>
              <w:rPr>
                <w:b/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11 321 631,18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b/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:rsidR="00BA3545" w:rsidRPr="00102965" w:rsidRDefault="00BA3545" w:rsidP="007E58B5">
            <w:pPr>
              <w:jc w:val="right"/>
              <w:rPr>
                <w:sz w:val="22"/>
                <w:szCs w:val="22"/>
              </w:rPr>
            </w:pPr>
            <w:r w:rsidRPr="00102965">
              <w:rPr>
                <w:b/>
                <w:sz w:val="22"/>
                <w:szCs w:val="22"/>
              </w:rPr>
              <w:t>11 321 631,18</w:t>
            </w:r>
          </w:p>
        </w:tc>
      </w:tr>
      <w:tr w:rsidR="00BA3545" w:rsidRPr="00102965" w:rsidTr="00BA3545">
        <w:tc>
          <w:tcPr>
            <w:tcW w:w="1838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90" w:type="dxa"/>
          </w:tcPr>
          <w:p w:rsidR="00BA3545" w:rsidRPr="00102965" w:rsidRDefault="00BA3545" w:rsidP="008956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36" w:type="dxa"/>
          </w:tcPr>
          <w:p w:rsidR="00BA3545" w:rsidRPr="00102965" w:rsidRDefault="00BA3545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:rsidR="00BA3545" w:rsidRPr="00102965" w:rsidRDefault="00BA3545" w:rsidP="007E58B5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5D59A9" w:rsidRPr="00E13586" w:rsidRDefault="005D59A9" w:rsidP="005D59A9">
      <w:pPr>
        <w:shd w:val="clear" w:color="auto" w:fill="FFFFFF"/>
        <w:ind w:firstLine="709"/>
        <w:contextualSpacing/>
        <w:jc w:val="both"/>
        <w:rPr>
          <w:b/>
          <w:bCs/>
          <w:sz w:val="24"/>
          <w:szCs w:val="24"/>
        </w:rPr>
      </w:pPr>
      <w:r w:rsidRPr="00E13586">
        <w:rPr>
          <w:b/>
          <w:bCs/>
          <w:sz w:val="24"/>
          <w:szCs w:val="24"/>
        </w:rPr>
        <w:t>Отчетная информация о ходе реализации проекта (в отношении реализуемых проектов), в том числе результаты закупок товаров, работ и услуг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В 2023 году в рамках инвестиционной программы приобретены: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легковой автомобиль -1 шт.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легковой прицеп -1 шт.</w:t>
      </w:r>
      <w:r w:rsidRPr="00265BF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грузопассажирский легковой автомобиль -1 шт.</w:t>
      </w:r>
      <w:r w:rsidRPr="00265BF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электрогенератор -2 шт.</w:t>
      </w:r>
      <w:r w:rsidRPr="00265BF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 для сварки п/п труб -1 шт</w:t>
      </w:r>
      <w:r w:rsidRPr="00265B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Сумма финансирования инвестиционного проекта на 2023 год утверждена в размере 3,991 млн. руб.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Фактические затраты на реализацию данного инвестиционного про</w:t>
      </w:r>
      <w:r>
        <w:rPr>
          <w:sz w:val="24"/>
          <w:szCs w:val="24"/>
        </w:rPr>
        <w:t>екта составили 3,668 млн. руб.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lastRenderedPageBreak/>
        <w:t>Отклонение суммы фактических затрат от плана составило -0,323 млн. руб. (8%). Причиной отклонения является снижение стоимости за счет проведения закупочных процедур на автотранспорт и оборудование: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 легковой автомобиль UAZ PATRIOT. В результате закупочных процедур в форме запроса котировок (победитель – ООО «ТЦ ТАГС») цена снижена с 1 722 500 руб. до 1 708 333,33 руб. - на 0,8%;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легковой прицеп</w:t>
      </w:r>
      <w:r w:rsidRPr="00265BF8">
        <w:t xml:space="preserve"> </w:t>
      </w:r>
      <w:r w:rsidRPr="00265BF8">
        <w:rPr>
          <w:sz w:val="24"/>
          <w:szCs w:val="24"/>
        </w:rPr>
        <w:t>ALASKA. В результате закупочных процедур в форме запроса котировок (участник – ООО «НЭО-Партнер+») цена снижена с 248 266,67 руб. до 247 500 руб. - на 0,3%;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грузопассажирский легковой автомобиль</w:t>
      </w:r>
      <w:r w:rsidRPr="00265BF8">
        <w:t xml:space="preserve"> </w:t>
      </w:r>
      <w:r w:rsidRPr="00265BF8">
        <w:rPr>
          <w:sz w:val="24"/>
          <w:szCs w:val="24"/>
        </w:rPr>
        <w:t>УАЗ-374195-05. В результате закупочных процедур в форме запроса котировок (участник – ООО «ТЦ ТАГС») цена снижена с 1 428 333,33 руб. до 1 411 666,67 руб. - на 1,17%;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г</w:t>
      </w:r>
      <w:r w:rsidR="007E58B5">
        <w:rPr>
          <w:sz w:val="24"/>
          <w:szCs w:val="24"/>
        </w:rPr>
        <w:t xml:space="preserve">енераторы бензиновые (2 шт.). </w:t>
      </w:r>
      <w:r w:rsidRPr="00265BF8">
        <w:rPr>
          <w:sz w:val="24"/>
          <w:szCs w:val="24"/>
        </w:rPr>
        <w:t>В результате закупочных процедур в форме запроса предложений (победитель – ООО «ТК ИНСТРУМЕНТ МАРКЕТ») цена снижена с 249 983,33 руб. до 224 960 руб. - на 10%;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аппарат для сварки п/п труб</w:t>
      </w:r>
      <w:r w:rsidRPr="00265BF8">
        <w:t xml:space="preserve"> </w:t>
      </w:r>
      <w:r w:rsidRPr="00265BF8">
        <w:rPr>
          <w:sz w:val="24"/>
          <w:szCs w:val="24"/>
        </w:rPr>
        <w:t>MELTPLAST. В результате закупочных процедур в форме запроса предложений (победитель – ООО «МЕЛТПЛАСТ») цена снижена с 112 000 руб. до 70 8333,33 руб. - на 36,8%.</w:t>
      </w:r>
    </w:p>
    <w:p w:rsidR="005D59A9" w:rsidRPr="00265BF8" w:rsidRDefault="005D59A9" w:rsidP="005D59A9">
      <w:pPr>
        <w:shd w:val="clear" w:color="auto" w:fill="FFFFFF"/>
        <w:ind w:firstLine="644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Таблица № 4</w:t>
      </w:r>
    </w:p>
    <w:p w:rsidR="005D59A9" w:rsidRPr="00265BF8" w:rsidRDefault="005D59A9" w:rsidP="00BA3545">
      <w:pPr>
        <w:shd w:val="clear" w:color="auto" w:fill="FFFFFF"/>
        <w:ind w:firstLine="644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Отчет о выполнении проекта за 2023 год</w:t>
      </w:r>
    </w:p>
    <w:tbl>
      <w:tblPr>
        <w:tblW w:w="978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593"/>
        <w:gridCol w:w="2313"/>
        <w:gridCol w:w="824"/>
        <w:gridCol w:w="1944"/>
        <w:gridCol w:w="1662"/>
        <w:gridCol w:w="1509"/>
        <w:gridCol w:w="939"/>
      </w:tblGrid>
      <w:tr w:rsidR="005D59A9" w:rsidRPr="00102965" w:rsidTr="005E0FAC">
        <w:trPr>
          <w:trHeight w:val="559"/>
          <w:tblHeader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№ </w:t>
            </w:r>
            <w:proofErr w:type="spellStart"/>
            <w:r w:rsidRPr="00102965">
              <w:rPr>
                <w:sz w:val="22"/>
                <w:szCs w:val="22"/>
              </w:rPr>
              <w:t>п.п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Плановая цена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Фактическая стоимость 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Отклонение</w:t>
            </w:r>
          </w:p>
        </w:tc>
      </w:tr>
      <w:tr w:rsidR="005D59A9" w:rsidRPr="00102965" w:rsidTr="005E0FAC">
        <w:trPr>
          <w:trHeight w:val="191"/>
          <w:tblHeader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Ед.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млн.руб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млн.руб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млн. руб.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%</w:t>
            </w:r>
          </w:p>
        </w:tc>
      </w:tr>
      <w:tr w:rsidR="005D59A9" w:rsidRPr="00102965" w:rsidTr="005E0FAC">
        <w:trPr>
          <w:trHeight w:val="191"/>
          <w:tblHeader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</w:t>
            </w:r>
          </w:p>
        </w:tc>
      </w:tr>
      <w:tr w:rsidR="005D59A9" w:rsidRPr="00102965" w:rsidTr="005E0FAC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1,799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1,708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-0,091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</w:tr>
      <w:tr w:rsidR="005D59A9" w:rsidRPr="00102965" w:rsidTr="005E0FAC">
        <w:trPr>
          <w:trHeight w:val="2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Легковой прицеп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0,146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0,250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+0,104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71</w:t>
            </w:r>
          </w:p>
        </w:tc>
      </w:tr>
      <w:tr w:rsidR="005D59A9" w:rsidRPr="00102965" w:rsidTr="005E0FAC">
        <w:trPr>
          <w:trHeight w:val="41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Грузопассажирский 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1,623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1,414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-0,209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13</w:t>
            </w:r>
          </w:p>
        </w:tc>
      </w:tr>
      <w:tr w:rsidR="005D59A9" w:rsidRPr="00102965" w:rsidTr="005E0FAC">
        <w:trPr>
          <w:trHeight w:val="85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ИТОГО: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3,991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3,668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-0,323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8</w:t>
            </w:r>
          </w:p>
        </w:tc>
      </w:tr>
    </w:tbl>
    <w:p w:rsidR="005D59A9" w:rsidRPr="00265BF8" w:rsidRDefault="005D59A9" w:rsidP="005D59A9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В 2024 году в рамках инвестиционной программы приобретены: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легковые автомобили -2 шт.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5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 -1 шт.</w:t>
      </w:r>
      <w:r w:rsidRPr="00265BF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Сумма финансирования инвестиционного проекта на 2024 год утверждена в размере 7,600 млн. руб.</w:t>
      </w:r>
    </w:p>
    <w:p w:rsidR="005D59A9" w:rsidRPr="00265BF8" w:rsidRDefault="005D59A9" w:rsidP="005D59A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Фактические затраты на реализацию данного инвестиционного про</w:t>
      </w:r>
      <w:r>
        <w:rPr>
          <w:sz w:val="24"/>
          <w:szCs w:val="24"/>
        </w:rPr>
        <w:t>екта составили 7,841 млн. руб.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Отклонение суммы фактических затрат от плана составило +0,241 млн. руб. (3%). Причиной отклонения является  снижение стоимости за счет проведения закупочных процедур на автотранспорт и  приобретения еще одного легкового автомобиля: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легковой автомобиль CHERY TIGGO 7 PRO MAX. В результате закупочных процедур в форме запроса котировок (победитель – ООО «АЛМАЗ ДРАЙВ ТОМСК») цена снижена с 2 760 416,67 руб. до 2 731 666,68 руб. - на 1%;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 xml:space="preserve">- легковой автомобиль Лада </w:t>
      </w:r>
      <w:proofErr w:type="spellStart"/>
      <w:r w:rsidRPr="00265BF8">
        <w:rPr>
          <w:sz w:val="24"/>
          <w:szCs w:val="24"/>
        </w:rPr>
        <w:t>Ларгус</w:t>
      </w:r>
      <w:proofErr w:type="spellEnd"/>
      <w:r w:rsidRPr="00265BF8">
        <w:rPr>
          <w:sz w:val="24"/>
          <w:szCs w:val="24"/>
        </w:rPr>
        <w:t>. В результате закупочных процедур в форме запроса котировок (победитель – ООО «Томь-Лада») цена снижена с 1 725 000 руб. до 1 652 500 руб. - на 4,2%;</w:t>
      </w:r>
    </w:p>
    <w:p w:rsidR="005D59A9" w:rsidRPr="00265BF8" w:rsidRDefault="005D59A9" w:rsidP="005D59A9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- автобус ПАЗ-32054. В результате закупочных процедур в форме запроса котировок (победитель – ООО «</w:t>
      </w:r>
      <w:proofErr w:type="spellStart"/>
      <w:r w:rsidRPr="00265BF8">
        <w:rPr>
          <w:sz w:val="24"/>
          <w:szCs w:val="24"/>
        </w:rPr>
        <w:t>ТомАвто</w:t>
      </w:r>
      <w:proofErr w:type="spellEnd"/>
      <w:r w:rsidRPr="00265BF8">
        <w:rPr>
          <w:sz w:val="24"/>
          <w:szCs w:val="24"/>
        </w:rPr>
        <w:t>») цена снижена с 3 724 583,33 руб. до 3 456 630 руб. - на 7,2%;</w:t>
      </w:r>
    </w:p>
    <w:p w:rsidR="00102965" w:rsidRDefault="00102965" w:rsidP="005D59A9">
      <w:pPr>
        <w:shd w:val="clear" w:color="auto" w:fill="FFFFFF"/>
        <w:ind w:firstLine="644"/>
        <w:jc w:val="right"/>
        <w:rPr>
          <w:sz w:val="24"/>
          <w:szCs w:val="24"/>
        </w:rPr>
      </w:pPr>
    </w:p>
    <w:p w:rsidR="00102965" w:rsidRDefault="00102965" w:rsidP="005D59A9">
      <w:pPr>
        <w:shd w:val="clear" w:color="auto" w:fill="FFFFFF"/>
        <w:ind w:firstLine="644"/>
        <w:jc w:val="right"/>
        <w:rPr>
          <w:sz w:val="24"/>
          <w:szCs w:val="24"/>
        </w:rPr>
      </w:pPr>
    </w:p>
    <w:p w:rsidR="00102965" w:rsidRDefault="00102965" w:rsidP="005D59A9">
      <w:pPr>
        <w:shd w:val="clear" w:color="auto" w:fill="FFFFFF"/>
        <w:ind w:firstLine="644"/>
        <w:jc w:val="right"/>
        <w:rPr>
          <w:sz w:val="24"/>
          <w:szCs w:val="24"/>
        </w:rPr>
      </w:pPr>
    </w:p>
    <w:p w:rsidR="005D59A9" w:rsidRPr="00265BF8" w:rsidRDefault="005D59A9" w:rsidP="005D59A9">
      <w:pPr>
        <w:shd w:val="clear" w:color="auto" w:fill="FFFFFF"/>
        <w:ind w:firstLine="644"/>
        <w:jc w:val="right"/>
        <w:rPr>
          <w:sz w:val="24"/>
          <w:szCs w:val="24"/>
        </w:rPr>
      </w:pPr>
      <w:r w:rsidRPr="00265BF8">
        <w:rPr>
          <w:sz w:val="24"/>
          <w:szCs w:val="24"/>
        </w:rPr>
        <w:lastRenderedPageBreak/>
        <w:t>Таблица № 5</w:t>
      </w:r>
    </w:p>
    <w:p w:rsidR="005D59A9" w:rsidRPr="00265BF8" w:rsidRDefault="005D59A9" w:rsidP="00BA3545">
      <w:pPr>
        <w:shd w:val="clear" w:color="auto" w:fill="FFFFFF"/>
        <w:ind w:firstLine="644"/>
        <w:jc w:val="right"/>
        <w:rPr>
          <w:sz w:val="24"/>
          <w:szCs w:val="24"/>
        </w:rPr>
      </w:pPr>
      <w:r w:rsidRPr="00265BF8">
        <w:rPr>
          <w:sz w:val="24"/>
          <w:szCs w:val="24"/>
        </w:rPr>
        <w:t>Отчет о выполнении проекта за 2024 год</w:t>
      </w:r>
    </w:p>
    <w:tbl>
      <w:tblPr>
        <w:tblW w:w="978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593"/>
        <w:gridCol w:w="2313"/>
        <w:gridCol w:w="824"/>
        <w:gridCol w:w="1944"/>
        <w:gridCol w:w="1662"/>
        <w:gridCol w:w="1509"/>
        <w:gridCol w:w="939"/>
      </w:tblGrid>
      <w:tr w:rsidR="005D59A9" w:rsidRPr="00102965" w:rsidTr="005E0FAC">
        <w:trPr>
          <w:trHeight w:val="559"/>
          <w:tblHeader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№ </w:t>
            </w:r>
            <w:proofErr w:type="spellStart"/>
            <w:r w:rsidRPr="00102965">
              <w:rPr>
                <w:sz w:val="22"/>
                <w:szCs w:val="22"/>
              </w:rPr>
              <w:t>п.п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Плановая цена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 xml:space="preserve">Фактическая стоимость 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Отклонение</w:t>
            </w:r>
          </w:p>
        </w:tc>
      </w:tr>
      <w:tr w:rsidR="005D59A9" w:rsidRPr="00102965" w:rsidTr="005E0FAC">
        <w:trPr>
          <w:trHeight w:val="191"/>
          <w:tblHeader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Ед.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млн.руб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proofErr w:type="spellStart"/>
            <w:r w:rsidRPr="00102965">
              <w:rPr>
                <w:sz w:val="22"/>
                <w:szCs w:val="22"/>
              </w:rPr>
              <w:t>млн.руб</w:t>
            </w:r>
            <w:proofErr w:type="spellEnd"/>
            <w:r w:rsidRPr="00102965">
              <w:rPr>
                <w:sz w:val="22"/>
                <w:szCs w:val="22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млн. руб.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%</w:t>
            </w:r>
          </w:p>
        </w:tc>
      </w:tr>
      <w:tr w:rsidR="005D59A9" w:rsidRPr="00102965" w:rsidTr="005E0FAC">
        <w:trPr>
          <w:trHeight w:val="191"/>
          <w:tblHeader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</w:t>
            </w:r>
          </w:p>
        </w:tc>
      </w:tr>
      <w:tr w:rsidR="005D59A9" w:rsidRPr="00102965" w:rsidTr="005E0FAC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3,539 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2,732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-0,807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23</w:t>
            </w:r>
          </w:p>
        </w:tc>
      </w:tr>
      <w:tr w:rsidR="005D59A9" w:rsidRPr="00102965" w:rsidTr="005E0FAC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1,652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+1,652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</w:p>
        </w:tc>
      </w:tr>
      <w:tr w:rsidR="005D59A9" w:rsidRPr="00102965" w:rsidTr="005E0FAC">
        <w:trPr>
          <w:trHeight w:val="2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Автобус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4,061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3,457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-0,604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15</w:t>
            </w:r>
          </w:p>
        </w:tc>
      </w:tr>
      <w:tr w:rsidR="005D59A9" w:rsidRPr="00102965" w:rsidTr="005E0FAC">
        <w:trPr>
          <w:trHeight w:val="85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right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ИТОГО: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7,600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7,841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+0,241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9A9" w:rsidRPr="00102965" w:rsidRDefault="005D59A9" w:rsidP="00895655">
            <w:pPr>
              <w:jc w:val="center"/>
              <w:rPr>
                <w:sz w:val="22"/>
                <w:szCs w:val="22"/>
              </w:rPr>
            </w:pPr>
            <w:r w:rsidRPr="00102965">
              <w:rPr>
                <w:sz w:val="22"/>
                <w:szCs w:val="22"/>
              </w:rPr>
              <w:t>3</w:t>
            </w:r>
          </w:p>
        </w:tc>
      </w:tr>
    </w:tbl>
    <w:p w:rsidR="005D59A9" w:rsidRPr="00265BF8" w:rsidRDefault="005D59A9" w:rsidP="005D59A9">
      <w:pPr>
        <w:adjustRightInd w:val="0"/>
        <w:ind w:firstLine="851"/>
        <w:jc w:val="both"/>
        <w:rPr>
          <w:sz w:val="24"/>
          <w:szCs w:val="24"/>
        </w:rPr>
      </w:pPr>
    </w:p>
    <w:p w:rsidR="005D59A9" w:rsidRPr="00265BF8" w:rsidRDefault="005D59A9" w:rsidP="00BA3545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265BF8">
        <w:rPr>
          <w:sz w:val="24"/>
          <w:szCs w:val="24"/>
        </w:rPr>
        <w:t>Мероприятия инвестиционного проекта выполнены полностью. Автотранспорт и оборудование поставлены на учет как основные средства.</w:t>
      </w:r>
    </w:p>
    <w:p w:rsidR="00C35B6E" w:rsidRPr="00C35B6E" w:rsidRDefault="00C35B6E" w:rsidP="00BA3545">
      <w:pPr>
        <w:shd w:val="clear" w:color="auto" w:fill="FFFFFF"/>
        <w:ind w:firstLine="709"/>
        <w:contextualSpacing/>
        <w:jc w:val="both"/>
        <w:rPr>
          <w:color w:val="000000"/>
          <w:sz w:val="24"/>
          <w:szCs w:val="24"/>
        </w:rPr>
      </w:pPr>
      <w:r w:rsidRPr="00C35B6E">
        <w:rPr>
          <w:color w:val="000000"/>
          <w:sz w:val="24"/>
          <w:szCs w:val="24"/>
        </w:rPr>
        <w:t xml:space="preserve">Планировалось приобретение передвижной электротехнической лаборатории, автокрана, легковых автомобилей (3 ед.), малотоннажного грузового автомобиля, микроавтобуса на 6 </w:t>
      </w:r>
      <w:proofErr w:type="spellStart"/>
      <w:r w:rsidRPr="00C35B6E">
        <w:rPr>
          <w:color w:val="000000"/>
          <w:sz w:val="24"/>
          <w:szCs w:val="24"/>
        </w:rPr>
        <w:t>пасажирских</w:t>
      </w:r>
      <w:proofErr w:type="spellEnd"/>
      <w:r w:rsidRPr="00C35B6E">
        <w:rPr>
          <w:color w:val="000000"/>
          <w:sz w:val="24"/>
          <w:szCs w:val="24"/>
        </w:rPr>
        <w:t xml:space="preserve"> мест, грузопас</w:t>
      </w:r>
      <w:r w:rsidR="007E58B5">
        <w:rPr>
          <w:color w:val="000000"/>
          <w:sz w:val="24"/>
          <w:szCs w:val="24"/>
        </w:rPr>
        <w:t>сажирского автомобиля (2 ед.).</w:t>
      </w:r>
    </w:p>
    <w:p w:rsidR="005D59A9" w:rsidRDefault="005D59A9" w:rsidP="00C35B6E">
      <w:pPr>
        <w:autoSpaceDE/>
        <w:autoSpaceDN/>
        <w:ind w:firstLine="540"/>
        <w:jc w:val="both"/>
        <w:rPr>
          <w:sz w:val="24"/>
          <w:szCs w:val="24"/>
        </w:rPr>
      </w:pPr>
    </w:p>
    <w:p w:rsidR="00C35B6E" w:rsidRPr="00C35B6E" w:rsidRDefault="005D59A9" w:rsidP="00C35B6E">
      <w:pPr>
        <w:autoSpaceDE/>
        <w:autoSpaceDN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35B6E" w:rsidRPr="00C35B6E">
        <w:rPr>
          <w:sz w:val="24"/>
          <w:szCs w:val="24"/>
        </w:rPr>
        <w:t>рок реализации мероприятия 2023-2027 годы.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Затраты на проведение данного мероприятия составили</w:t>
      </w:r>
      <w:r w:rsidRPr="00C35B6E">
        <w:rPr>
          <w:color w:val="FF0000"/>
          <w:sz w:val="24"/>
          <w:szCs w:val="24"/>
        </w:rPr>
        <w:t xml:space="preserve"> </w:t>
      </w:r>
      <w:r w:rsidRPr="00C35B6E">
        <w:rPr>
          <w:sz w:val="24"/>
          <w:szCs w:val="24"/>
        </w:rPr>
        <w:t xml:space="preserve">43,250 </w:t>
      </w:r>
      <w:proofErr w:type="spellStart"/>
      <w:r w:rsidR="007E58B5">
        <w:rPr>
          <w:sz w:val="24"/>
          <w:szCs w:val="24"/>
        </w:rPr>
        <w:t>млн.руб</w:t>
      </w:r>
      <w:proofErr w:type="spellEnd"/>
      <w:r w:rsidR="007E58B5">
        <w:rPr>
          <w:sz w:val="24"/>
          <w:szCs w:val="24"/>
        </w:rPr>
        <w:t xml:space="preserve">. в </w:t>
      </w:r>
      <w:proofErr w:type="spellStart"/>
      <w:r w:rsidR="007E58B5">
        <w:rPr>
          <w:sz w:val="24"/>
          <w:szCs w:val="24"/>
        </w:rPr>
        <w:t>т.ч</w:t>
      </w:r>
      <w:proofErr w:type="spellEnd"/>
      <w:r w:rsidR="007E58B5">
        <w:rPr>
          <w:sz w:val="24"/>
          <w:szCs w:val="24"/>
        </w:rPr>
        <w:t>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2023 г. – 4,344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2024 г. – 15,624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 xml:space="preserve">2025 г. – 5,863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 xml:space="preserve">2026 г. – 6,097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2027 г. – 11,322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</w:t>
      </w:r>
    </w:p>
    <w:p w:rsidR="00C35B6E" w:rsidRPr="00C35B6E" w:rsidRDefault="00C35B6E" w:rsidP="00C35B6E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C35B6E" w:rsidRPr="00C35B6E" w:rsidRDefault="00C35B6E" w:rsidP="00C35B6E">
      <w:pPr>
        <w:shd w:val="clear" w:color="auto" w:fill="FFFFFF"/>
        <w:ind w:firstLine="709"/>
        <w:jc w:val="both"/>
        <w:rPr>
          <w:sz w:val="24"/>
          <w:szCs w:val="24"/>
        </w:rPr>
      </w:pPr>
      <w:r w:rsidRPr="00C35B6E">
        <w:rPr>
          <w:rFonts w:eastAsia="Calibri"/>
          <w:sz w:val="24"/>
          <w:szCs w:val="24"/>
        </w:rPr>
        <w:t>Корректировка 2023 г. предусматривала изменение</w:t>
      </w:r>
      <w:r w:rsidRPr="00C35B6E">
        <w:rPr>
          <w:sz w:val="24"/>
          <w:szCs w:val="24"/>
        </w:rPr>
        <w:t xml:space="preserve"> перечня мероприятий, а также включение в паспорт проекта приобретение специализированного оборудования, требуемого в процессе проведения ремонтных работ на объектах электроснабжения: </w:t>
      </w:r>
      <w:r w:rsidRPr="00C35B6E">
        <w:rPr>
          <w:color w:val="000000"/>
          <w:sz w:val="24"/>
          <w:szCs w:val="24"/>
        </w:rPr>
        <w:t xml:space="preserve">легкового автомобиля, грузопассажирского легкового автомобиля, легкового прицепа, оборудование для стыковой сварки ПНД труб, 2 </w:t>
      </w:r>
      <w:proofErr w:type="spellStart"/>
      <w:r w:rsidRPr="00C35B6E">
        <w:rPr>
          <w:color w:val="000000"/>
          <w:sz w:val="24"/>
          <w:szCs w:val="24"/>
        </w:rPr>
        <w:t>бензогенератора</w:t>
      </w:r>
      <w:proofErr w:type="spellEnd"/>
      <w:r w:rsidRPr="00C35B6E">
        <w:rPr>
          <w:color w:val="000000"/>
          <w:sz w:val="24"/>
          <w:szCs w:val="24"/>
        </w:rPr>
        <w:t xml:space="preserve"> мощностью 3кВт.</w:t>
      </w:r>
    </w:p>
    <w:p w:rsidR="00C35B6E" w:rsidRPr="00C35B6E" w:rsidRDefault="00C35B6E" w:rsidP="00C35B6E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35B6E">
        <w:rPr>
          <w:sz w:val="24"/>
          <w:szCs w:val="24"/>
        </w:rPr>
        <w:t xml:space="preserve">Ранее утверждено приобретение легкового автомобиля, </w:t>
      </w:r>
      <w:r w:rsidRPr="00C35B6E">
        <w:rPr>
          <w:color w:val="000000"/>
          <w:sz w:val="24"/>
          <w:szCs w:val="24"/>
        </w:rPr>
        <w:t>микроавтобуса на 6 пассажирских мест, грузопассажирского автомобиля.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Затраты на проведение данного мероприятия составили</w:t>
      </w:r>
      <w:r w:rsidRPr="00C35B6E">
        <w:rPr>
          <w:color w:val="FF0000"/>
          <w:sz w:val="24"/>
          <w:szCs w:val="24"/>
        </w:rPr>
        <w:t xml:space="preserve"> </w:t>
      </w:r>
      <w:r w:rsidRPr="00C35B6E">
        <w:rPr>
          <w:sz w:val="24"/>
          <w:szCs w:val="24"/>
        </w:rPr>
        <w:t xml:space="preserve">42,897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.(</w:t>
      </w:r>
      <w:r w:rsidRPr="00C35B6E">
        <w:rPr>
          <w:bCs/>
          <w:sz w:val="24"/>
          <w:szCs w:val="24"/>
        </w:rPr>
        <w:t>без НДС),</w:t>
      </w:r>
      <w:r w:rsidR="00BA3545">
        <w:rPr>
          <w:sz w:val="24"/>
          <w:szCs w:val="24"/>
        </w:rPr>
        <w:t xml:space="preserve"> в </w:t>
      </w:r>
      <w:proofErr w:type="spellStart"/>
      <w:r w:rsidR="00BA3545">
        <w:rPr>
          <w:sz w:val="24"/>
          <w:szCs w:val="24"/>
        </w:rPr>
        <w:t>т.ч</w:t>
      </w:r>
      <w:proofErr w:type="spellEnd"/>
      <w:r w:rsidR="00BA3545">
        <w:rPr>
          <w:sz w:val="24"/>
          <w:szCs w:val="24"/>
        </w:rPr>
        <w:t>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2023 г. – 3,991млн.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2024 г. – 15,624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2025 г. – 5,863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2026 г. – 6,097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2027 г. – 11,322 млн. руб.</w:t>
      </w:r>
    </w:p>
    <w:p w:rsidR="00C35B6E" w:rsidRPr="00C35B6E" w:rsidRDefault="00C35B6E" w:rsidP="00C35B6E">
      <w:pPr>
        <w:ind w:firstLine="709"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Корректировка 2024 г. </w:t>
      </w:r>
      <w:r w:rsidRPr="00C35B6E">
        <w:rPr>
          <w:rFonts w:eastAsia="Calibri"/>
          <w:sz w:val="24"/>
          <w:szCs w:val="24"/>
        </w:rPr>
        <w:t>предусматривала изменение</w:t>
      </w:r>
      <w:r w:rsidRPr="00C35B6E">
        <w:rPr>
          <w:sz w:val="24"/>
          <w:szCs w:val="24"/>
        </w:rPr>
        <w:t xml:space="preserve"> перечня техники в связи </w:t>
      </w:r>
      <w:r w:rsidRPr="00C35B6E">
        <w:rPr>
          <w:sz w:val="24"/>
          <w:szCs w:val="24"/>
        </w:rPr>
        <w:br/>
        <w:t xml:space="preserve">с производственной необходимостью – приобретение </w:t>
      </w:r>
      <w:r w:rsidRPr="00C35B6E">
        <w:rPr>
          <w:color w:val="000000"/>
          <w:sz w:val="24"/>
          <w:szCs w:val="24"/>
        </w:rPr>
        <w:t>автобуса и легкового автомобиля вместо</w:t>
      </w:r>
      <w:r w:rsidRPr="00C35B6E">
        <w:rPr>
          <w:sz w:val="24"/>
          <w:szCs w:val="24"/>
        </w:rPr>
        <w:t xml:space="preserve"> </w:t>
      </w:r>
      <w:r w:rsidRPr="00C35B6E">
        <w:rPr>
          <w:color w:val="000000"/>
          <w:sz w:val="24"/>
          <w:szCs w:val="24"/>
        </w:rPr>
        <w:t>передвижной электротехнической лаборатории.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Затраты на проведение данного мероприятия составили</w:t>
      </w:r>
      <w:r w:rsidRPr="00C35B6E">
        <w:rPr>
          <w:color w:val="FF0000"/>
          <w:sz w:val="24"/>
          <w:szCs w:val="24"/>
        </w:rPr>
        <w:t xml:space="preserve"> </w:t>
      </w:r>
      <w:r w:rsidRPr="00C35B6E">
        <w:rPr>
          <w:sz w:val="24"/>
          <w:szCs w:val="24"/>
        </w:rPr>
        <w:t xml:space="preserve">34,873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.(</w:t>
      </w:r>
      <w:r w:rsidRPr="00C35B6E">
        <w:rPr>
          <w:bCs/>
          <w:sz w:val="24"/>
          <w:szCs w:val="24"/>
        </w:rPr>
        <w:t>без НДС),</w:t>
      </w:r>
      <w:r w:rsidR="007E58B5">
        <w:rPr>
          <w:sz w:val="24"/>
          <w:szCs w:val="24"/>
        </w:rPr>
        <w:t xml:space="preserve"> в </w:t>
      </w:r>
      <w:proofErr w:type="spellStart"/>
      <w:r w:rsidR="007E58B5">
        <w:rPr>
          <w:sz w:val="24"/>
          <w:szCs w:val="24"/>
        </w:rPr>
        <w:t>т.ч</w:t>
      </w:r>
      <w:proofErr w:type="spellEnd"/>
      <w:r w:rsidR="007E58B5">
        <w:rPr>
          <w:sz w:val="24"/>
          <w:szCs w:val="24"/>
        </w:rPr>
        <w:t>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2023 г. – 3,991млн.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2024 г. – 7,600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2025 г. – 5,863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2026 г. – 6,097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2027 г. – 11,322 млн. руб.</w:t>
      </w:r>
    </w:p>
    <w:p w:rsidR="00C35B6E" w:rsidRPr="00C35B6E" w:rsidRDefault="00C35B6E" w:rsidP="00C35B6E">
      <w:pPr>
        <w:ind w:firstLine="709"/>
        <w:jc w:val="both"/>
        <w:rPr>
          <w:sz w:val="24"/>
          <w:szCs w:val="24"/>
        </w:rPr>
      </w:pPr>
      <w:r w:rsidRPr="00C35B6E">
        <w:rPr>
          <w:sz w:val="24"/>
          <w:szCs w:val="24"/>
        </w:rPr>
        <w:t xml:space="preserve">Корректировка 2025 г. </w:t>
      </w:r>
      <w:r w:rsidRPr="00C35B6E">
        <w:rPr>
          <w:rFonts w:eastAsia="Calibri"/>
          <w:sz w:val="24"/>
          <w:szCs w:val="24"/>
        </w:rPr>
        <w:t>предусматривает изменение</w:t>
      </w:r>
      <w:r w:rsidRPr="00C35B6E">
        <w:rPr>
          <w:sz w:val="24"/>
          <w:szCs w:val="24"/>
        </w:rPr>
        <w:t xml:space="preserve"> перечня техники в связи с производственной необходимостью – приобретение только грузопассажирского автомобиля (</w:t>
      </w:r>
      <w:proofErr w:type="spellStart"/>
      <w:r w:rsidRPr="00C35B6E">
        <w:rPr>
          <w:sz w:val="24"/>
          <w:szCs w:val="24"/>
        </w:rPr>
        <w:t>вахтовка</w:t>
      </w:r>
      <w:proofErr w:type="spellEnd"/>
      <w:r w:rsidRPr="00C35B6E">
        <w:rPr>
          <w:sz w:val="24"/>
          <w:szCs w:val="24"/>
        </w:rPr>
        <w:t>), т.к. л</w:t>
      </w:r>
      <w:r w:rsidRPr="00C35B6E">
        <w:rPr>
          <w:color w:val="000000"/>
          <w:sz w:val="24"/>
          <w:szCs w:val="24"/>
        </w:rPr>
        <w:t xml:space="preserve">егковой автомобиль был приобретен в 2024 г. Кроме того, </w:t>
      </w:r>
      <w:r w:rsidRPr="00C35B6E">
        <w:rPr>
          <w:color w:val="000000"/>
          <w:sz w:val="24"/>
          <w:szCs w:val="24"/>
        </w:rPr>
        <w:lastRenderedPageBreak/>
        <w:t>включено приобретение необходимого оборудования: к</w:t>
      </w:r>
      <w:r w:rsidRPr="00C35B6E">
        <w:rPr>
          <w:sz w:val="24"/>
          <w:szCs w:val="24"/>
        </w:rPr>
        <w:t>омпрессора вертикального с ременной передачей и аппарата высокого давления.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Затраты на проведение данного мероприятия составили</w:t>
      </w:r>
      <w:r w:rsidRPr="00C35B6E">
        <w:rPr>
          <w:color w:val="FF0000"/>
          <w:sz w:val="24"/>
          <w:szCs w:val="24"/>
        </w:rPr>
        <w:t xml:space="preserve"> </w:t>
      </w:r>
      <w:r w:rsidRPr="00C35B6E">
        <w:rPr>
          <w:sz w:val="24"/>
          <w:szCs w:val="24"/>
        </w:rPr>
        <w:t xml:space="preserve">34,403 </w:t>
      </w:r>
      <w:proofErr w:type="spellStart"/>
      <w:r w:rsidRPr="00C35B6E">
        <w:rPr>
          <w:sz w:val="24"/>
          <w:szCs w:val="24"/>
        </w:rPr>
        <w:t>млн.руб</w:t>
      </w:r>
      <w:proofErr w:type="spellEnd"/>
      <w:r w:rsidRPr="00C35B6E">
        <w:rPr>
          <w:sz w:val="24"/>
          <w:szCs w:val="24"/>
        </w:rPr>
        <w:t>.(</w:t>
      </w:r>
      <w:r w:rsidRPr="00C35B6E">
        <w:rPr>
          <w:bCs/>
          <w:sz w:val="24"/>
          <w:szCs w:val="24"/>
        </w:rPr>
        <w:t>без НДС),</w:t>
      </w:r>
      <w:r w:rsidR="007E58B5">
        <w:rPr>
          <w:sz w:val="24"/>
          <w:szCs w:val="24"/>
        </w:rPr>
        <w:t xml:space="preserve"> в </w:t>
      </w:r>
      <w:proofErr w:type="spellStart"/>
      <w:r w:rsidR="007E58B5">
        <w:rPr>
          <w:sz w:val="24"/>
          <w:szCs w:val="24"/>
        </w:rPr>
        <w:t>т.ч</w:t>
      </w:r>
      <w:proofErr w:type="spellEnd"/>
      <w:r w:rsidR="007E58B5">
        <w:rPr>
          <w:sz w:val="24"/>
          <w:szCs w:val="24"/>
        </w:rPr>
        <w:t>.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2023 г. – 3,991млн.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2024 г. – 7,600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2025 г. – 5,393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  <w:shd w:val="clear" w:color="auto" w:fill="FFFFFF"/>
        </w:rPr>
      </w:pPr>
      <w:r w:rsidRPr="00C35B6E">
        <w:rPr>
          <w:sz w:val="24"/>
          <w:szCs w:val="24"/>
        </w:rPr>
        <w:t>2026 г. – 6,097 млн. руб.,</w:t>
      </w:r>
    </w:p>
    <w:p w:rsidR="00C35B6E" w:rsidRPr="00C35B6E" w:rsidRDefault="00C35B6E" w:rsidP="00C35B6E">
      <w:pPr>
        <w:autoSpaceDE/>
        <w:autoSpaceDN/>
        <w:ind w:firstLine="540"/>
        <w:jc w:val="both"/>
        <w:rPr>
          <w:sz w:val="24"/>
          <w:szCs w:val="24"/>
        </w:rPr>
      </w:pPr>
      <w:r w:rsidRPr="00C35B6E">
        <w:rPr>
          <w:sz w:val="24"/>
          <w:szCs w:val="24"/>
        </w:rPr>
        <w:t>2027 г. – 11,322 млн. руб.</w:t>
      </w:r>
    </w:p>
    <w:p w:rsidR="00C35B6E" w:rsidRPr="00C35B6E" w:rsidRDefault="00C35B6E" w:rsidP="00C35B6E">
      <w:pPr>
        <w:ind w:firstLine="851"/>
        <w:jc w:val="both"/>
        <w:rPr>
          <w:rFonts w:eastAsia="Calibri"/>
          <w:sz w:val="24"/>
          <w:szCs w:val="24"/>
        </w:rPr>
      </w:pPr>
    </w:p>
    <w:p w:rsidR="00834BE7" w:rsidRDefault="00C35B6E" w:rsidP="00FC0294">
      <w:pPr>
        <w:ind w:firstLine="851"/>
        <w:jc w:val="both"/>
      </w:pPr>
      <w:r w:rsidRPr="00C35B6E">
        <w:rPr>
          <w:rFonts w:eastAsia="Calibri"/>
          <w:sz w:val="24"/>
          <w:szCs w:val="24"/>
        </w:rPr>
        <w:t xml:space="preserve">Расчет затрат выполнен на основании средней стоимости из предоставленных </w:t>
      </w:r>
      <w:hyperlink r:id="rId6" w:history="1">
        <w:r w:rsidRPr="00DD0690">
          <w:rPr>
            <w:rStyle w:val="a3"/>
            <w:rFonts w:eastAsia="Calibri"/>
            <w:sz w:val="24"/>
            <w:szCs w:val="24"/>
          </w:rPr>
          <w:t>трех коммерческих предложений</w:t>
        </w:r>
      </w:hyperlink>
      <w:r w:rsidRPr="00C35B6E">
        <w:rPr>
          <w:rFonts w:eastAsia="Calibri"/>
          <w:sz w:val="24"/>
          <w:szCs w:val="24"/>
        </w:rPr>
        <w:t xml:space="preserve"> (расчет затрат и коммерческие предложения прилагаются в обосновывающих материалах).</w:t>
      </w:r>
    </w:p>
    <w:sectPr w:rsidR="0083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11523"/>
    <w:multiLevelType w:val="hybridMultilevel"/>
    <w:tmpl w:val="06D8C6E6"/>
    <w:lvl w:ilvl="0" w:tplc="E2042E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4D2100"/>
    <w:multiLevelType w:val="hybridMultilevel"/>
    <w:tmpl w:val="4D4A6940"/>
    <w:lvl w:ilvl="0" w:tplc="7F209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6E"/>
    <w:rsid w:val="00102965"/>
    <w:rsid w:val="001A5636"/>
    <w:rsid w:val="00287A61"/>
    <w:rsid w:val="005D59A9"/>
    <w:rsid w:val="007E58B5"/>
    <w:rsid w:val="00834BE7"/>
    <w:rsid w:val="00950ED1"/>
    <w:rsid w:val="00BA3545"/>
    <w:rsid w:val="00C35B6E"/>
    <w:rsid w:val="00D339AC"/>
    <w:rsid w:val="00DD0690"/>
    <w:rsid w:val="00FC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EA9D"/>
  <w15:docId w15:val="{E2A64F7A-6B12-4D88-AC39-2062D706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B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0690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5D5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-Абзац списка"/>
    <w:basedOn w:val="a"/>
    <w:link w:val="a6"/>
    <w:uiPriority w:val="99"/>
    <w:qFormat/>
    <w:rsid w:val="005D59A9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-Абзац списка Знак"/>
    <w:link w:val="a5"/>
    <w:uiPriority w:val="99"/>
    <w:locked/>
    <w:rsid w:val="005D59A9"/>
  </w:style>
  <w:style w:type="paragraph" w:styleId="a7">
    <w:name w:val="No Spacing"/>
    <w:uiPriority w:val="1"/>
    <w:qFormat/>
    <w:rsid w:val="005D59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2.&#1056;&#1072;&#1089;&#1095;&#1077;&#1090;%20&#1086;&#1073;&#1098;&#1077;&#1084;&#1072;%20&#1092;&#1080;&#1085;&#1072;&#1085;&#1089;&#1086;&#1074;&#1086;&#1081;%20&#1087;&#1086;&#1090;&#1088;&#1077;&#1073;&#1085;&#1086;&#1089;&#1090;&#1080;/&#1052;&#1072;&#1090;&#1077;&#1088;&#1080;&#1072;&#1083;&#1099;%20&#1087;&#1086;%20&#1086;&#1073;&#1086;&#1089;&#1085;&#1086;&#1074;&#1072;&#1085;&#1080;&#1102;%20&#1088;&#1072;&#1089;&#1095;&#1077;&#1090;&#1072;/&#1050;&#1055;" TargetMode="External"/><Relationship Id="rId5" Type="http://schemas.openxmlformats.org/officeDocument/2006/relationships/hyperlink" Target="&#1054;&#1073;&#1086;&#1089;&#1085;&#1086;&#1074;&#1099;&#1074;&#1072;&#1102;&#1096;&#1080;&#1077;%20&#1084;&#1072;&#1090;&#1077;&#1088;&#1080;&#1072;&#1083;&#1099;/2.&#1052;_017.&#1056;&#1072;&#1089;&#1095;&#1077;&#1090;%20&#1087;&#1086;&#1090;&#1088;&#1077;&#1073;&#1085;&#1086;&#1089;&#1090;&#1080;_2025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11</cp:revision>
  <dcterms:created xsi:type="dcterms:W3CDTF">2025-04-10T03:50:00Z</dcterms:created>
  <dcterms:modified xsi:type="dcterms:W3CDTF">2025-04-22T08:44:00Z</dcterms:modified>
</cp:coreProperties>
</file>