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7D" w:rsidRPr="00CB497D" w:rsidRDefault="00CB497D">
      <w:pPr>
        <w:pStyle w:val="ConsPlusTitle"/>
        <w:jc w:val="center"/>
        <w:outlineLvl w:val="0"/>
      </w:pPr>
      <w:r w:rsidRPr="00CB497D">
        <w:t>Департамент</w:t>
      </w:r>
      <w:bookmarkStart w:id="0" w:name="_GoBack"/>
      <w:bookmarkEnd w:id="0"/>
      <w:r w:rsidRPr="00CB497D">
        <w:t xml:space="preserve"> тарифного регулирования</w:t>
      </w:r>
    </w:p>
    <w:p w:rsidR="00CB497D" w:rsidRPr="00CB497D" w:rsidRDefault="00CB497D">
      <w:pPr>
        <w:pStyle w:val="ConsPlusTitle"/>
        <w:jc w:val="center"/>
      </w:pPr>
      <w:r w:rsidRPr="00CB497D">
        <w:t>Томской области</w:t>
      </w:r>
    </w:p>
    <w:p w:rsidR="00CB497D" w:rsidRPr="00CB497D" w:rsidRDefault="00CB497D">
      <w:pPr>
        <w:pStyle w:val="ConsPlusTitle"/>
        <w:jc w:val="center"/>
      </w:pPr>
    </w:p>
    <w:p w:rsidR="00CB497D" w:rsidRPr="00CB497D" w:rsidRDefault="00CB497D">
      <w:pPr>
        <w:pStyle w:val="ConsPlusTitle"/>
        <w:jc w:val="center"/>
      </w:pPr>
      <w:r w:rsidRPr="00CB497D">
        <w:t>Приказ</w:t>
      </w:r>
    </w:p>
    <w:p w:rsidR="00CB497D" w:rsidRPr="00CB497D" w:rsidRDefault="00CB497D">
      <w:pPr>
        <w:pStyle w:val="ConsPlusTitle"/>
        <w:jc w:val="center"/>
      </w:pPr>
      <w:r w:rsidRPr="00CB497D">
        <w:t xml:space="preserve">от 28 марта 2014 г. </w:t>
      </w:r>
      <w:r>
        <w:t>№</w:t>
      </w:r>
      <w:r w:rsidRPr="00CB497D">
        <w:t xml:space="preserve"> 8/41</w:t>
      </w:r>
    </w:p>
    <w:p w:rsidR="00CB497D" w:rsidRPr="00CB497D" w:rsidRDefault="00CB497D">
      <w:pPr>
        <w:pStyle w:val="ConsPlusTitle"/>
        <w:jc w:val="center"/>
      </w:pPr>
    </w:p>
    <w:p w:rsidR="00CB497D" w:rsidRPr="00CB497D" w:rsidRDefault="00CB497D">
      <w:pPr>
        <w:pStyle w:val="ConsPlusTitle"/>
        <w:jc w:val="center"/>
      </w:pPr>
      <w:r w:rsidRPr="00CB497D">
        <w:t>Об установлении требований к программам в области энергосбережения и повышения энергетической эффективности организаций, осуществляющих водоотведение на территории Томской области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ind w:firstLine="540"/>
        <w:jc w:val="both"/>
      </w:pPr>
      <w:r w:rsidRPr="00CB497D">
        <w:t xml:space="preserve">В соответствии с Федеральным законом от 23.11.2009 </w:t>
      </w:r>
      <w:r>
        <w:t>№</w:t>
      </w:r>
      <w:r w:rsidRPr="00CB497D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Российской Федерации от 15.05.2010 </w:t>
      </w:r>
      <w:r>
        <w:t>№</w:t>
      </w:r>
      <w:r w:rsidRPr="00CB497D">
        <w:t xml:space="preserve">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деятельности", Положением о Департаменте тарифного регулирования Томской области, утвержденным постановлением Губернатора Томской области от 31.10.2012 </w:t>
      </w:r>
      <w:r>
        <w:t>№</w:t>
      </w:r>
      <w:r w:rsidRPr="00CB497D">
        <w:t xml:space="preserve"> 145, и решением Правления Департамента тарифного регулирования Томской области от 28.03.2014 </w:t>
      </w:r>
      <w:r>
        <w:t>№</w:t>
      </w:r>
      <w:r w:rsidRPr="00CB497D">
        <w:t xml:space="preserve"> 8/2 приказываю: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1. Установить для организаций, осуществляющих водоотведение на территории Томской области: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а) требования к программам в области энергосбережения и повышения энергетической эффективности согласно приложениям 1, 2, 3;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б) формы отчетности по итогам реализации программ в области энергосбережения и повышения энергетической эффективности согласно приложениям 4, 5, 6.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1-1. Для организаций, в отношении которых утверждены инвестиционные программы, период действия программы в области энергосбережения и повышения энергетической эффективности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действия программы в области энергосбережения и повышения энергетической эффективности должен соответствовать долгосрочному периоду регулирования. Для иных организаций период действия программы в области энергосбережения и повышения энергетической эффективности должен составлять не менее 3-х лет.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2. Настоящий приказ вступает в силу с момента опубликования.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right"/>
      </w:pPr>
      <w:r w:rsidRPr="00CB497D">
        <w:t>Начальник Департамента</w:t>
      </w:r>
    </w:p>
    <w:p w:rsidR="00CB497D" w:rsidRPr="00CB497D" w:rsidRDefault="00CB497D">
      <w:pPr>
        <w:pStyle w:val="ConsPlusNormal"/>
        <w:jc w:val="right"/>
      </w:pPr>
      <w:r w:rsidRPr="00CB497D">
        <w:t>М.Д.ВАГИНА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right"/>
        <w:outlineLvl w:val="0"/>
      </w:pPr>
      <w:r w:rsidRPr="00CB497D">
        <w:t xml:space="preserve">Приложение </w:t>
      </w:r>
      <w:r>
        <w:t>№</w:t>
      </w:r>
      <w:r w:rsidRPr="00CB497D">
        <w:t xml:space="preserve"> 1</w:t>
      </w:r>
    </w:p>
    <w:p w:rsidR="00CB497D" w:rsidRPr="00CB497D" w:rsidRDefault="00CB497D">
      <w:pPr>
        <w:pStyle w:val="ConsPlusNormal"/>
        <w:jc w:val="right"/>
      </w:pPr>
      <w:r w:rsidRPr="00CB497D">
        <w:t>приказу</w:t>
      </w:r>
    </w:p>
    <w:p w:rsidR="00CB497D" w:rsidRPr="00CB497D" w:rsidRDefault="00CB497D">
      <w:pPr>
        <w:pStyle w:val="ConsPlusNormal"/>
        <w:jc w:val="right"/>
      </w:pPr>
      <w:r w:rsidRPr="00CB497D">
        <w:t>Департамента тарифного регулирования</w:t>
      </w:r>
    </w:p>
    <w:p w:rsidR="00CB497D" w:rsidRPr="00CB497D" w:rsidRDefault="00CB497D">
      <w:pPr>
        <w:pStyle w:val="ConsPlusNormal"/>
        <w:jc w:val="right"/>
      </w:pPr>
      <w:r w:rsidRPr="00CB497D">
        <w:t>Томской области</w:t>
      </w:r>
    </w:p>
    <w:p w:rsidR="00CB497D" w:rsidRPr="00CB497D" w:rsidRDefault="00CB497D">
      <w:pPr>
        <w:pStyle w:val="ConsPlusNormal"/>
        <w:jc w:val="right"/>
      </w:pPr>
      <w:r w:rsidRPr="00CB497D">
        <w:t xml:space="preserve">от 28.03.2014 </w:t>
      </w:r>
      <w:r>
        <w:t>№</w:t>
      </w:r>
      <w:r w:rsidRPr="00CB497D">
        <w:t xml:space="preserve"> 8/41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center"/>
      </w:pPr>
      <w:bookmarkStart w:id="1" w:name="P32"/>
      <w:bookmarkEnd w:id="1"/>
      <w:r w:rsidRPr="00CB497D">
        <w:t>ПЕРЕЧЕНЬ ПАРАМЕТРОВ, ИСПОЛЬЗУЕМЫХ ДЛЯ РАСЧЕТА</w:t>
      </w:r>
    </w:p>
    <w:p w:rsidR="00CB497D" w:rsidRPr="00CB497D" w:rsidRDefault="00CB497D">
      <w:pPr>
        <w:pStyle w:val="ConsPlusNormal"/>
        <w:jc w:val="center"/>
      </w:pPr>
      <w:r w:rsidRPr="00CB497D">
        <w:t>ЦЕЛЕВЫХ ПОКАЗАТЕЛЕЙ ЭНЕРГОСБЕРЕЖЕНИЯ И ПОВЫШЕНИЯ</w:t>
      </w:r>
    </w:p>
    <w:p w:rsidR="00CB497D" w:rsidRPr="00CB497D" w:rsidRDefault="00CB497D">
      <w:pPr>
        <w:pStyle w:val="ConsPlusNormal"/>
        <w:jc w:val="center"/>
      </w:pPr>
      <w:r w:rsidRPr="00CB497D">
        <w:t>ЭНЕРГЕТИЧЕСКОЙ ЭФФЕКТИВНОСТИ</w:t>
      </w:r>
    </w:p>
    <w:p w:rsidR="00CB497D" w:rsidRPr="00CB497D" w:rsidRDefault="00CB497D">
      <w:pPr>
        <w:pStyle w:val="ConsPlusNormal"/>
        <w:jc w:val="center"/>
      </w:pPr>
      <w:r w:rsidRPr="00CB497D">
        <w:t>(ФОРМА ПРЕДСТАВЛЕНИЯ ПРОГРАММ)</w:t>
      </w:r>
    </w:p>
    <w:p w:rsidR="00CB497D" w:rsidRPr="00CB497D" w:rsidRDefault="00CB49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381"/>
        <w:gridCol w:w="1247"/>
        <w:gridCol w:w="1928"/>
        <w:gridCol w:w="850"/>
        <w:gridCol w:w="958"/>
        <w:gridCol w:w="907"/>
      </w:tblGrid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>
              <w:t>№</w:t>
            </w:r>
          </w:p>
          <w:p w:rsidR="00CB497D" w:rsidRPr="00CB497D" w:rsidRDefault="00CB497D">
            <w:pPr>
              <w:pStyle w:val="ConsPlusNormal"/>
              <w:jc w:val="center"/>
            </w:pPr>
            <w:proofErr w:type="spellStart"/>
            <w:r w:rsidRPr="00CB497D">
              <w:t>пп</w:t>
            </w:r>
            <w:proofErr w:type="spellEnd"/>
          </w:p>
        </w:tc>
        <w:tc>
          <w:tcPr>
            <w:tcW w:w="2381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Ед. изм.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Год, предшествующий началу реализации программы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i год</w:t>
            </w:r>
          </w:p>
        </w:tc>
        <w:tc>
          <w:tcPr>
            <w:tcW w:w="95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i + 1 год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 xml:space="preserve">i + </w:t>
            </w:r>
            <w:r>
              <w:t>№</w:t>
            </w:r>
            <w:r w:rsidRPr="00CB497D">
              <w:t xml:space="preserve"> год</w:t>
            </w: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2381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192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</w:t>
            </w: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</w:t>
            </w:r>
          </w:p>
        </w:tc>
        <w:tc>
          <w:tcPr>
            <w:tcW w:w="95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6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7</w:t>
            </w: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2381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Пропущено сточных вод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Технологические нужды организации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Объем реализации (пропущено) сточных вод, всего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Пропущено сточных вод через собственные очистные сооружения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Передано сточных вод другим организациям, всего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5.1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Передано сточных вод на очистные сооружения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5.2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Передано сточных вод в канализационную сеть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lastRenderedPageBreak/>
              <w:t>6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Сброшено на рельеф местности без очистки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7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Утилизация осадка и его захоронение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8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Объем потребленной электроэнергии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8.1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Удельный расход электроэнергии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ч/куб.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9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Расход энергоресурсов в зданиях, строениях, сооружениях, находящихся в собственности организации (на ином праве), при осуществлении регулируемой деятельности &lt;*&gt;</w:t>
            </w: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10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Суммарная площадь зданий, строений, сооружений, находящихся в собственности организации (на ином праве)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Суммарный объем зданий, строений, сооружений, находящихся в собственности организации (на ином праве)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11.1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электрическая энергия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кВт x ч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11.1.1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 xml:space="preserve">удельный расход электрической энергии в зданиях, строениях, </w:t>
            </w:r>
            <w:r w:rsidRPr="00CB497D">
              <w:lastRenderedPageBreak/>
              <w:t>сооружениях организации на 1 кв. м площади указанных помещений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lastRenderedPageBreak/>
              <w:t>кВт x ч/кв.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11.2.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тепловая энергия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Гкал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11.2.1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удельный расход тепловой энергии в зданиях, строениях, сооружениях организации на 1 куб. м объема указанных помещений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Гкал/куб.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11.3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вода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12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Удельный расход горюче-смазочных материалов, используемых для осуществления регулируемого вида деятельности, на 1 км пробега автотранспорта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кг/км, л/км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12.1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Количество километров, пройденное автотранспортом при осуществлении регулируемого вида деятельности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12.2</w:t>
            </w:r>
          </w:p>
        </w:tc>
        <w:tc>
          <w:tcPr>
            <w:tcW w:w="2381" w:type="dxa"/>
          </w:tcPr>
          <w:p w:rsidR="00CB497D" w:rsidRPr="00CB497D" w:rsidRDefault="00CB497D">
            <w:pPr>
              <w:pStyle w:val="ConsPlusNormal"/>
            </w:pPr>
            <w:r w:rsidRPr="00CB497D">
              <w:t>Количество горюче-смазочных материалов, затраченных на осуществление регулируемого вида деятельности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кг, л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13</w:t>
            </w:r>
          </w:p>
        </w:tc>
        <w:tc>
          <w:tcPr>
            <w:tcW w:w="2381" w:type="dxa"/>
            <w:vAlign w:val="center"/>
          </w:tcPr>
          <w:p w:rsidR="00CB497D" w:rsidRPr="00CB497D" w:rsidRDefault="00CB497D">
            <w:pPr>
              <w:pStyle w:val="ConsPlusNormal"/>
              <w:jc w:val="both"/>
            </w:pPr>
            <w:r w:rsidRPr="00CB497D">
              <w:t>Общее количество используемых осветительных устройств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lastRenderedPageBreak/>
              <w:t>13.1</w:t>
            </w:r>
          </w:p>
        </w:tc>
        <w:tc>
          <w:tcPr>
            <w:tcW w:w="2381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Количество осветительных устройств с использованием светодиодов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13.1.1</w:t>
            </w:r>
          </w:p>
        </w:tc>
        <w:tc>
          <w:tcPr>
            <w:tcW w:w="2381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подлежит установке в периоде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13.1.2</w:t>
            </w:r>
          </w:p>
        </w:tc>
        <w:tc>
          <w:tcPr>
            <w:tcW w:w="2381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фактически установлено за весь период реализации программы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</w:tr>
    </w:tbl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ind w:firstLine="540"/>
        <w:jc w:val="both"/>
      </w:pPr>
      <w:r w:rsidRPr="00CB497D">
        <w:t>--------------------------------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* i год - год начала реализации программы;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bookmarkStart w:id="2" w:name="P237"/>
      <w:bookmarkEnd w:id="2"/>
      <w:r w:rsidRPr="00CB497D">
        <w:t>&lt;*&gt; определяется на основании расчетных данных.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right"/>
        <w:outlineLvl w:val="0"/>
      </w:pPr>
      <w:r w:rsidRPr="00CB497D">
        <w:t xml:space="preserve">Приложение </w:t>
      </w:r>
      <w:r>
        <w:t>№</w:t>
      </w:r>
      <w:r w:rsidRPr="00CB497D">
        <w:t xml:space="preserve"> 2</w:t>
      </w:r>
    </w:p>
    <w:p w:rsidR="00CB497D" w:rsidRPr="00CB497D" w:rsidRDefault="00CB497D">
      <w:pPr>
        <w:pStyle w:val="ConsPlusNormal"/>
        <w:jc w:val="right"/>
      </w:pPr>
      <w:r w:rsidRPr="00CB497D">
        <w:t>к приказу</w:t>
      </w:r>
    </w:p>
    <w:p w:rsidR="00CB497D" w:rsidRPr="00CB497D" w:rsidRDefault="00CB497D">
      <w:pPr>
        <w:pStyle w:val="ConsPlusNormal"/>
        <w:jc w:val="right"/>
      </w:pPr>
      <w:r w:rsidRPr="00CB497D">
        <w:t>Департамента тарифного регулирования</w:t>
      </w:r>
    </w:p>
    <w:p w:rsidR="00CB497D" w:rsidRPr="00CB497D" w:rsidRDefault="00CB497D">
      <w:pPr>
        <w:pStyle w:val="ConsPlusNormal"/>
        <w:jc w:val="right"/>
      </w:pPr>
      <w:r w:rsidRPr="00CB497D">
        <w:t>Томской области</w:t>
      </w:r>
    </w:p>
    <w:p w:rsidR="00CB497D" w:rsidRPr="00CB497D" w:rsidRDefault="00CB497D">
      <w:pPr>
        <w:pStyle w:val="ConsPlusNormal"/>
        <w:jc w:val="right"/>
      </w:pPr>
      <w:r w:rsidRPr="00CB497D">
        <w:t xml:space="preserve">от 28.03.2014 </w:t>
      </w:r>
      <w:r>
        <w:t>№</w:t>
      </w:r>
      <w:r w:rsidRPr="00CB497D">
        <w:t xml:space="preserve"> 8/41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center"/>
      </w:pPr>
      <w:bookmarkStart w:id="3" w:name="P249"/>
      <w:bookmarkEnd w:id="3"/>
      <w:r w:rsidRPr="00CB497D">
        <w:t>ПЕРЕЧЕНЬ</w:t>
      </w:r>
    </w:p>
    <w:p w:rsidR="00CB497D" w:rsidRPr="00CB497D" w:rsidRDefault="00CB497D">
      <w:pPr>
        <w:pStyle w:val="ConsPlusNormal"/>
        <w:jc w:val="center"/>
      </w:pPr>
      <w:r w:rsidRPr="00CB497D">
        <w:t>ОБЯЗАТЕЛЬНЫХ МЕРОПРИЯТИЙ ПО ЭНЕРГОСБЕРЕЖЕНИЮ И</w:t>
      </w:r>
    </w:p>
    <w:p w:rsidR="00CB497D" w:rsidRPr="00CB497D" w:rsidRDefault="00CB497D">
      <w:pPr>
        <w:pStyle w:val="ConsPlusNormal"/>
        <w:jc w:val="center"/>
      </w:pPr>
      <w:r w:rsidRPr="00CB497D">
        <w:t>ПОВЫШЕНИЮ ЭНЕРГЕТИЧЕСКОЙ ЭФФЕКТИВНОСТИ</w:t>
      </w:r>
    </w:p>
    <w:p w:rsidR="00CB497D" w:rsidRPr="00CB497D" w:rsidRDefault="00CB497D">
      <w:pPr>
        <w:pStyle w:val="ConsPlusNormal"/>
        <w:jc w:val="center"/>
      </w:pPr>
      <w:r w:rsidRPr="00CB497D">
        <w:t>(ФОРМА ПРЕДСТАВЛЕНИЯ ПРОГРАММ)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right"/>
      </w:pPr>
      <w:r w:rsidRPr="00CB497D">
        <w:t>Данные указываются без НДС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sectPr w:rsidR="00CB497D" w:rsidRPr="00CB497D" w:rsidSect="003374AD">
          <w:pgSz w:w="11906" w:h="16838"/>
          <w:pgMar w:top="1134" w:right="1134" w:bottom="1134" w:left="141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38"/>
        <w:gridCol w:w="737"/>
        <w:gridCol w:w="850"/>
        <w:gridCol w:w="1247"/>
        <w:gridCol w:w="1077"/>
        <w:gridCol w:w="1077"/>
        <w:gridCol w:w="964"/>
        <w:gridCol w:w="794"/>
        <w:gridCol w:w="708"/>
        <w:gridCol w:w="1191"/>
        <w:gridCol w:w="1077"/>
        <w:gridCol w:w="1077"/>
        <w:gridCol w:w="964"/>
        <w:gridCol w:w="737"/>
        <w:gridCol w:w="709"/>
        <w:gridCol w:w="1134"/>
        <w:gridCol w:w="1077"/>
        <w:gridCol w:w="1077"/>
        <w:gridCol w:w="964"/>
      </w:tblGrid>
      <w:tr w:rsidR="00CB497D" w:rsidRPr="00CB497D">
        <w:tc>
          <w:tcPr>
            <w:tcW w:w="624" w:type="dxa"/>
            <w:vMerge w:val="restart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>
              <w:lastRenderedPageBreak/>
              <w:t>№</w:t>
            </w:r>
            <w:r w:rsidRPr="00CB497D">
              <w:t xml:space="preserve"> </w:t>
            </w:r>
            <w:proofErr w:type="spellStart"/>
            <w:r w:rsidRPr="00CB497D">
              <w:t>пп</w:t>
            </w:r>
            <w:proofErr w:type="spellEnd"/>
          </w:p>
        </w:tc>
        <w:tc>
          <w:tcPr>
            <w:tcW w:w="2438" w:type="dxa"/>
            <w:vMerge w:val="restart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Наименование мероприятий</w:t>
            </w:r>
          </w:p>
        </w:tc>
        <w:tc>
          <w:tcPr>
            <w:tcW w:w="5952" w:type="dxa"/>
            <w:gridSpan w:val="6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i год &lt;*&gt;</w:t>
            </w:r>
          </w:p>
        </w:tc>
        <w:tc>
          <w:tcPr>
            <w:tcW w:w="5811" w:type="dxa"/>
            <w:gridSpan w:val="6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i + 1 год</w:t>
            </w:r>
          </w:p>
        </w:tc>
        <w:tc>
          <w:tcPr>
            <w:tcW w:w="5698" w:type="dxa"/>
            <w:gridSpan w:val="6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 xml:space="preserve">i + </w:t>
            </w:r>
            <w:r>
              <w:t>№</w:t>
            </w:r>
            <w:r w:rsidRPr="00CB497D">
              <w:t xml:space="preserve"> год</w:t>
            </w:r>
          </w:p>
        </w:tc>
      </w:tr>
      <w:tr w:rsidR="00CB497D" w:rsidRPr="00CB497D">
        <w:tc>
          <w:tcPr>
            <w:tcW w:w="624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73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объем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затраты</w:t>
            </w:r>
          </w:p>
        </w:tc>
        <w:tc>
          <w:tcPr>
            <w:tcW w:w="1247" w:type="dxa"/>
            <w:vMerge w:val="restart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источник финансирования, за счет средств которого проведено мероприятие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экономический эффект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срок окупаемости</w:t>
            </w:r>
          </w:p>
        </w:tc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объем</w:t>
            </w:r>
          </w:p>
        </w:tc>
        <w:tc>
          <w:tcPr>
            <w:tcW w:w="70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затраты</w:t>
            </w:r>
          </w:p>
        </w:tc>
        <w:tc>
          <w:tcPr>
            <w:tcW w:w="1191" w:type="dxa"/>
            <w:vMerge w:val="restart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источник финансирования, за счет средств которого проведено мероприятие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экономический эффект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срок окупаемости</w:t>
            </w:r>
          </w:p>
        </w:tc>
        <w:tc>
          <w:tcPr>
            <w:tcW w:w="73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объем</w:t>
            </w:r>
          </w:p>
        </w:tc>
        <w:tc>
          <w:tcPr>
            <w:tcW w:w="709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затраты</w:t>
            </w:r>
          </w:p>
        </w:tc>
        <w:tc>
          <w:tcPr>
            <w:tcW w:w="1134" w:type="dxa"/>
            <w:vMerge w:val="restart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источник финансирования, за счет средств которого проведено мероприятие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экономический эффект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срок окупаемости</w:t>
            </w:r>
          </w:p>
        </w:tc>
      </w:tr>
      <w:tr w:rsidR="00CB497D" w:rsidRPr="00CB497D">
        <w:tc>
          <w:tcPr>
            <w:tcW w:w="624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73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1247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ч, Гкал, куб. м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лет</w:t>
            </w:r>
          </w:p>
        </w:tc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70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1191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ч, Гкал, куб. м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лет</w:t>
            </w:r>
          </w:p>
        </w:tc>
        <w:tc>
          <w:tcPr>
            <w:tcW w:w="73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709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1134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ч, Гкал, куб. м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лет</w:t>
            </w: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243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73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</w:t>
            </w:r>
          </w:p>
        </w:tc>
        <w:tc>
          <w:tcPr>
            <w:tcW w:w="124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6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7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8</w:t>
            </w:r>
          </w:p>
        </w:tc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9</w:t>
            </w:r>
          </w:p>
        </w:tc>
        <w:tc>
          <w:tcPr>
            <w:tcW w:w="70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10</w:t>
            </w:r>
          </w:p>
        </w:tc>
        <w:tc>
          <w:tcPr>
            <w:tcW w:w="1191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12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13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14</w:t>
            </w:r>
          </w:p>
        </w:tc>
        <w:tc>
          <w:tcPr>
            <w:tcW w:w="73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15</w:t>
            </w:r>
          </w:p>
        </w:tc>
        <w:tc>
          <w:tcPr>
            <w:tcW w:w="709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16</w:t>
            </w:r>
          </w:p>
        </w:tc>
        <w:tc>
          <w:tcPr>
            <w:tcW w:w="113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17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18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19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20</w:t>
            </w: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>Мероприятия по модернизации, замене оборудования, используемого для выработки тепловой энергии, производства воды, передачи (транспортировки) тепловой энергии, газа, воды, сточной жидкости, с целью повышения КПД оборудования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lastRenderedPageBreak/>
              <w:t>1.1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>Проведение ремонтных работ по увеличению эффективности работы оборудования, занятого на перекачке и очистке сточной жидкости, выполнение замены оборудования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1.2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>Прочее (расшифровать)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2.3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>Прочее расшифровать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>Иные мероприятия, в том числе организационные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2.1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 xml:space="preserve">Обеспечить выполнение работ по текущему, капитальному ремонту, модернизации оборудования, предусмотренных при формировании </w:t>
            </w:r>
            <w:r w:rsidRPr="00CB497D">
              <w:lastRenderedPageBreak/>
              <w:t>тарифов организаций водоотведения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2.2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>Замена в осветительных приборах ламп накаливания на энергосберегающие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2.3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>Оснащение зданий, строений, сооружений, находящихся в собственности (на ином праве) организации водоотведения, при осуществлении регулируемой деятельности приборами учета воды, тепловой и электрической энергии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2.4</w:t>
            </w:r>
          </w:p>
        </w:tc>
        <w:tc>
          <w:tcPr>
            <w:tcW w:w="2438" w:type="dxa"/>
            <w:vAlign w:val="bottom"/>
          </w:tcPr>
          <w:p w:rsidR="00CB497D" w:rsidRPr="00CB497D" w:rsidRDefault="00CB497D">
            <w:pPr>
              <w:pStyle w:val="ConsPlusNormal"/>
            </w:pPr>
            <w:r w:rsidRPr="00CB497D">
              <w:t xml:space="preserve">замена осветительных устройств на осветительные устройства с </w:t>
            </w:r>
            <w:r w:rsidRPr="00CB497D">
              <w:lastRenderedPageBreak/>
              <w:t>использованием светодиодов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2.5</w:t>
            </w:r>
          </w:p>
        </w:tc>
        <w:tc>
          <w:tcPr>
            <w:tcW w:w="2438" w:type="dxa"/>
            <w:vAlign w:val="bottom"/>
          </w:tcPr>
          <w:p w:rsidR="00CB497D" w:rsidRPr="00CB497D" w:rsidRDefault="00CB497D">
            <w:pPr>
              <w:pStyle w:val="ConsPlusNormal"/>
            </w:pPr>
            <w:r w:rsidRPr="00CB497D">
              <w:t>Прочее (расшифровать)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>Проведение обязательных энергетических обследований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>Инвестиционные проекты (объекты), включенные в инвестиционные или производственные программы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4.1</w:t>
            </w:r>
          </w:p>
        </w:tc>
        <w:tc>
          <w:tcPr>
            <w:tcW w:w="2438" w:type="dxa"/>
          </w:tcPr>
          <w:p w:rsidR="00CB497D" w:rsidRPr="00CB497D" w:rsidRDefault="00CB497D">
            <w:pPr>
              <w:pStyle w:val="ConsPlusNormal"/>
            </w:pPr>
            <w:r w:rsidRPr="00CB497D">
              <w:t>Прочее (расшифровать)</w:t>
            </w: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24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91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3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09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</w:tbl>
    <w:p w:rsidR="00CB497D" w:rsidRPr="00CB497D" w:rsidRDefault="00CB497D">
      <w:pPr>
        <w:sectPr w:rsidR="00CB497D" w:rsidRPr="00CB497D">
          <w:pgSz w:w="16838" w:h="11905" w:orient="landscape"/>
          <w:pgMar w:top="1418" w:right="1134" w:bottom="1134" w:left="1134" w:header="0" w:footer="0" w:gutter="0"/>
          <w:cols w:space="720"/>
        </w:sectPr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ind w:firstLine="540"/>
        <w:jc w:val="both"/>
      </w:pPr>
      <w:r w:rsidRPr="00CB497D">
        <w:t>--------------------------------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bookmarkStart w:id="4" w:name="P576"/>
      <w:bookmarkEnd w:id="4"/>
      <w:r w:rsidRPr="00CB497D">
        <w:t>&lt;*&gt; i год - год начала реализации программы.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ind w:firstLine="540"/>
        <w:jc w:val="both"/>
      </w:pPr>
      <w:r w:rsidRPr="00CB497D">
        <w:t>Примечание: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Экономический и технологический эффект от реализации мероприятий и ожидаемые сроки их окупаемости определяются в программе отдельно в отношении каждого мероприятия в следующем порядке: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1. Технологический эффект от реализации мероприятия определяется как планируемое сокращение расхода энергетических ресурсов в результате его выполнения и рассчитывается на каждый год реализации программы на протяжении всего срока ее реализации как разница ожидаемого значения показателя в году, предшествующем году начала осуществления данного мероприятия, и прогнозного значения показателя расхода энергетического ресурса в расчетном году реализации мероприятия в разрезе каждого вида энергетического ресурса.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2. Экономический эффект от реализации мероприятия определяется как экономия расходов на приобретение энергетических ресурсов, достигнутая в результате его осуществления, рассчитанная на каждый год реализации программы на протяжении всего срока ее реализации исходя из ожидаемого объема снижения потребления соответствующего энергетического ресурса в расчетном году реализации мероприятия и прогнозных цен на энергетические ресурсы на соответствующий период в разрезе каждого вида ресурса.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3. Срок окупаемости мероприятия определяется как период, в течение которого затраты на выполнение соответствующего мероприятия будут компенсированы суммарной величиной ожидаемого экономического эффекта от его реализации.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right"/>
        <w:outlineLvl w:val="0"/>
      </w:pPr>
      <w:r w:rsidRPr="00CB497D">
        <w:t xml:space="preserve">Приложение </w:t>
      </w:r>
      <w:r>
        <w:t>№</w:t>
      </w:r>
      <w:r w:rsidRPr="00CB497D">
        <w:t xml:space="preserve"> 3</w:t>
      </w:r>
    </w:p>
    <w:p w:rsidR="00CB497D" w:rsidRPr="00CB497D" w:rsidRDefault="00CB497D">
      <w:pPr>
        <w:pStyle w:val="ConsPlusNormal"/>
        <w:jc w:val="right"/>
      </w:pPr>
      <w:r w:rsidRPr="00CB497D">
        <w:t>к приказу</w:t>
      </w:r>
    </w:p>
    <w:p w:rsidR="00CB497D" w:rsidRPr="00CB497D" w:rsidRDefault="00CB497D">
      <w:pPr>
        <w:pStyle w:val="ConsPlusNormal"/>
        <w:jc w:val="right"/>
      </w:pPr>
      <w:r w:rsidRPr="00CB497D">
        <w:t>Департамента тарифного регулирования</w:t>
      </w:r>
    </w:p>
    <w:p w:rsidR="00CB497D" w:rsidRPr="00CB497D" w:rsidRDefault="00CB497D">
      <w:pPr>
        <w:pStyle w:val="ConsPlusNormal"/>
        <w:jc w:val="right"/>
      </w:pPr>
      <w:r w:rsidRPr="00CB497D">
        <w:t>Томской области</w:t>
      </w:r>
    </w:p>
    <w:p w:rsidR="00CB497D" w:rsidRPr="00CB497D" w:rsidRDefault="00CB497D">
      <w:pPr>
        <w:pStyle w:val="ConsPlusNormal"/>
        <w:jc w:val="right"/>
      </w:pPr>
      <w:r w:rsidRPr="00CB497D">
        <w:t xml:space="preserve">от 28.03.2014 </w:t>
      </w:r>
      <w:r>
        <w:t>№</w:t>
      </w:r>
      <w:r w:rsidRPr="00CB497D">
        <w:t xml:space="preserve"> 8/41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center"/>
      </w:pPr>
      <w:bookmarkStart w:id="5" w:name="P594"/>
      <w:bookmarkEnd w:id="5"/>
      <w:r w:rsidRPr="00CB497D">
        <w:t>ЦЕЛЕВЫЕ ПОКАЗАТЕЛИ ЭНЕРГОСБЕРЕЖЕНИЯ И ПОВЫШЕНИЯ</w:t>
      </w:r>
    </w:p>
    <w:p w:rsidR="00CB497D" w:rsidRPr="00CB497D" w:rsidRDefault="00CB497D">
      <w:pPr>
        <w:pStyle w:val="ConsPlusNormal"/>
        <w:jc w:val="center"/>
      </w:pPr>
      <w:r w:rsidRPr="00CB497D">
        <w:t>ЭНЕРГЕТИЧЕСКОЙ ЭФФЕКТИВНОСТИ, ДОСТИЖЕНИЕ КОТОРЫХ ДОЛЖНО БЫТЬ</w:t>
      </w:r>
    </w:p>
    <w:p w:rsidR="00CB497D" w:rsidRPr="00CB497D" w:rsidRDefault="00CB497D">
      <w:pPr>
        <w:pStyle w:val="ConsPlusNormal"/>
        <w:jc w:val="center"/>
      </w:pPr>
      <w:r w:rsidRPr="00CB497D">
        <w:t>ОБЕСПЕЧЕНО В ХОДЕ РЕАЛИЗАЦИИ ПРОГРАММ ЭНЕРГОСБЕРЕЖЕНИЯ И</w:t>
      </w:r>
    </w:p>
    <w:p w:rsidR="00CB497D" w:rsidRPr="00CB497D" w:rsidRDefault="00CB497D">
      <w:pPr>
        <w:pStyle w:val="ConsPlusNormal"/>
        <w:jc w:val="center"/>
      </w:pPr>
      <w:r w:rsidRPr="00CB497D">
        <w:t>ПОВЫШЕНИЯ ЭНЕРГЕТИЧЕСКОЙ ЭФФЕКТИВНОСТИ</w:t>
      </w:r>
    </w:p>
    <w:p w:rsidR="00CB497D" w:rsidRPr="00CB497D" w:rsidRDefault="00CB497D">
      <w:pPr>
        <w:pStyle w:val="ConsPlusNormal"/>
        <w:jc w:val="center"/>
      </w:pPr>
      <w:r w:rsidRPr="00CB497D">
        <w:t>(ФОРМА ПРЕДСТАВЛЕНИЯ ПРОГРАММ)</w:t>
      </w:r>
    </w:p>
    <w:p w:rsidR="00CB497D" w:rsidRPr="00CB497D" w:rsidRDefault="00CB49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95"/>
        <w:gridCol w:w="1002"/>
        <w:gridCol w:w="1073"/>
        <w:gridCol w:w="1073"/>
        <w:gridCol w:w="1073"/>
      </w:tblGrid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>
              <w:lastRenderedPageBreak/>
              <w:t>№</w:t>
            </w:r>
          </w:p>
          <w:p w:rsidR="00CB497D" w:rsidRPr="00CB497D" w:rsidRDefault="00CB497D">
            <w:pPr>
              <w:pStyle w:val="ConsPlusNormal"/>
              <w:jc w:val="center"/>
            </w:pPr>
            <w:proofErr w:type="spellStart"/>
            <w:r w:rsidRPr="00CB497D">
              <w:t>пп</w:t>
            </w:r>
            <w:proofErr w:type="spellEnd"/>
          </w:p>
        </w:tc>
        <w:tc>
          <w:tcPr>
            <w:tcW w:w="419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Наименование показателя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Ед. изм.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i год &lt;*&gt;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i + 1 год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 xml:space="preserve">i + </w:t>
            </w:r>
            <w:r>
              <w:t>№</w:t>
            </w:r>
            <w:r w:rsidRPr="00CB497D">
              <w:t xml:space="preserve"> год</w:t>
            </w: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419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6</w:t>
            </w: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bookmarkStart w:id="6" w:name="P613"/>
            <w:bookmarkEnd w:id="6"/>
            <w:r w:rsidRPr="00CB497D">
              <w:t>1</w:t>
            </w:r>
          </w:p>
        </w:tc>
        <w:tc>
          <w:tcPr>
            <w:tcW w:w="4195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Сокращение удельного расхода электрической энергии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4195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2.1</w:t>
            </w:r>
          </w:p>
        </w:tc>
        <w:tc>
          <w:tcPr>
            <w:tcW w:w="4195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электрическая энергия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2.2</w:t>
            </w:r>
          </w:p>
        </w:tc>
        <w:tc>
          <w:tcPr>
            <w:tcW w:w="4195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тепловая энергия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2.3</w:t>
            </w:r>
          </w:p>
        </w:tc>
        <w:tc>
          <w:tcPr>
            <w:tcW w:w="4195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вода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bookmarkStart w:id="7" w:name="P643"/>
            <w:bookmarkEnd w:id="7"/>
            <w:r w:rsidRPr="00CB497D">
              <w:t>3</w:t>
            </w:r>
          </w:p>
        </w:tc>
        <w:tc>
          <w:tcPr>
            <w:tcW w:w="4195" w:type="dxa"/>
            <w:vAlign w:val="bottom"/>
          </w:tcPr>
          <w:p w:rsidR="00CB497D" w:rsidRPr="00CB497D" w:rsidRDefault="00CB497D">
            <w:pPr>
              <w:pStyle w:val="ConsPlusNormal"/>
            </w:pPr>
            <w:r w:rsidRPr="00CB497D">
              <w:t>Сокращение удельного расхода электрической энергии в зданиях, строениях, сооружениях организации на 1 кв. м. площади указанных помещений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bookmarkStart w:id="8" w:name="P649"/>
            <w:bookmarkEnd w:id="8"/>
            <w:r w:rsidRPr="00CB497D">
              <w:t>4</w:t>
            </w:r>
          </w:p>
        </w:tc>
        <w:tc>
          <w:tcPr>
            <w:tcW w:w="4195" w:type="dxa"/>
            <w:vAlign w:val="bottom"/>
          </w:tcPr>
          <w:p w:rsidR="00CB497D" w:rsidRPr="00CB497D" w:rsidRDefault="00CB497D">
            <w:pPr>
              <w:pStyle w:val="ConsPlusNormal"/>
            </w:pPr>
            <w:r w:rsidRPr="00CB497D">
              <w:t>Сокращение удельного расхода тепловой энергии в зданиях, строениях, сооружениях организации на 1 куб. м объема указанных помещений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bookmarkStart w:id="9" w:name="P655"/>
            <w:bookmarkEnd w:id="9"/>
            <w:r w:rsidRPr="00CB497D">
              <w:t>5</w:t>
            </w:r>
          </w:p>
        </w:tc>
        <w:tc>
          <w:tcPr>
            <w:tcW w:w="4195" w:type="dxa"/>
            <w:vAlign w:val="bottom"/>
          </w:tcPr>
          <w:p w:rsidR="00CB497D" w:rsidRPr="00CB497D" w:rsidRDefault="00CB497D">
            <w:pPr>
              <w:pStyle w:val="ConsPlusNormal"/>
            </w:pPr>
            <w:r w:rsidRPr="00CB497D">
              <w:t>Сокращение удельного расхода горюче-смазочных материалов на 1 км пробега автотранспорта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2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bookmarkStart w:id="10" w:name="P661"/>
            <w:bookmarkEnd w:id="10"/>
            <w:r w:rsidRPr="00CB497D">
              <w:t>6</w:t>
            </w:r>
          </w:p>
        </w:tc>
        <w:tc>
          <w:tcPr>
            <w:tcW w:w="4195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Процент использования осветительных устройств с использованием светодиодов от общего объема осветительных устройств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</w:tcPr>
          <w:p w:rsidR="00CB497D" w:rsidRPr="00CB497D" w:rsidRDefault="00CB497D">
            <w:pPr>
              <w:pStyle w:val="ConsPlusNormal"/>
            </w:pPr>
          </w:p>
        </w:tc>
      </w:tr>
    </w:tbl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ind w:firstLine="540"/>
        <w:jc w:val="both"/>
      </w:pPr>
      <w:r w:rsidRPr="00CB497D">
        <w:t>--------------------------------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bookmarkStart w:id="11" w:name="P669"/>
      <w:bookmarkEnd w:id="11"/>
      <w:r w:rsidRPr="00CB497D">
        <w:t>&lt;*&gt; i год - год начала реализации программы.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ind w:firstLine="540"/>
        <w:jc w:val="both"/>
      </w:pPr>
      <w:r w:rsidRPr="00CB497D">
        <w:t>Примечание: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 xml:space="preserve">Порядок расчета целевых показателей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</w:t>
      </w:r>
      <w:r w:rsidRPr="00CB497D">
        <w:lastRenderedPageBreak/>
        <w:t>энергетической эффективности: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1. Значение целевого показателя, предусмотренного пунктом 1, рассчитывается на каждый год реализации программы на протяжении всего срока ее реализации как процентное соотношение значения разницы удельного расхода электрической энергии на перекачку и очистку сточных вод 1 куб. м в планируемом году к удельному расходу электрической энергии на перекачку и очистку сточных вод 1 куб. м в соответствующем году.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2. Значения целевых показателей, предусмотренных пунктами 3, 4, 5,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показателя, характеризующего расход соответствующего энергетического ресурса в предшествующем году, и прогнозного значения показателя расхода энергетического ресурса в каждом году реализации программы к значению показателя, характеризующего расход соответствующего энергетического ресурса в предшествующем году.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3. Значение целевого показателя, предусмотренного пунктом 6,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right"/>
        <w:outlineLvl w:val="0"/>
      </w:pPr>
      <w:r w:rsidRPr="00CB497D">
        <w:t xml:space="preserve">Приложение </w:t>
      </w:r>
      <w:r>
        <w:t>№</w:t>
      </w:r>
      <w:r w:rsidRPr="00CB497D">
        <w:t xml:space="preserve"> 4</w:t>
      </w:r>
    </w:p>
    <w:p w:rsidR="00CB497D" w:rsidRPr="00CB497D" w:rsidRDefault="00CB497D">
      <w:pPr>
        <w:pStyle w:val="ConsPlusNormal"/>
        <w:jc w:val="right"/>
      </w:pPr>
      <w:r w:rsidRPr="00CB497D">
        <w:t>приказу</w:t>
      </w:r>
    </w:p>
    <w:p w:rsidR="00CB497D" w:rsidRPr="00CB497D" w:rsidRDefault="00CB497D">
      <w:pPr>
        <w:pStyle w:val="ConsPlusNormal"/>
        <w:jc w:val="right"/>
      </w:pPr>
      <w:r w:rsidRPr="00CB497D">
        <w:t>Департамента тарифного регулирования</w:t>
      </w:r>
    </w:p>
    <w:p w:rsidR="00CB497D" w:rsidRPr="00CB497D" w:rsidRDefault="00CB497D">
      <w:pPr>
        <w:pStyle w:val="ConsPlusNormal"/>
        <w:jc w:val="right"/>
      </w:pPr>
      <w:r w:rsidRPr="00CB497D">
        <w:t>Томской области</w:t>
      </w:r>
    </w:p>
    <w:p w:rsidR="00CB497D" w:rsidRPr="00CB497D" w:rsidRDefault="00CB497D">
      <w:pPr>
        <w:pStyle w:val="ConsPlusNormal"/>
        <w:jc w:val="right"/>
      </w:pPr>
      <w:r w:rsidRPr="00CB497D">
        <w:t xml:space="preserve">от 28.03.2014 </w:t>
      </w:r>
      <w:r>
        <w:t>№</w:t>
      </w:r>
      <w:r w:rsidRPr="00CB497D">
        <w:t xml:space="preserve"> 8/41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center"/>
      </w:pPr>
      <w:bookmarkStart w:id="12" w:name="P687"/>
      <w:bookmarkEnd w:id="12"/>
      <w:r w:rsidRPr="00CB497D">
        <w:t>ПЕРЕЧЕНЬ ПАРАМЕТРОВ, ИСПОЛЬЗУЕМЫХ ДЛЯ РАСЧЕТА</w:t>
      </w:r>
    </w:p>
    <w:p w:rsidR="00CB497D" w:rsidRPr="00CB497D" w:rsidRDefault="00CB497D">
      <w:pPr>
        <w:pStyle w:val="ConsPlusNormal"/>
        <w:jc w:val="center"/>
      </w:pPr>
      <w:r w:rsidRPr="00CB497D">
        <w:t>ЦЕЛЕВЫХ ПОКАЗАТЕЛЕЙ ЭНЕРГОСБЕРЕЖЕНИЯ И ПОВЫШЕНИЯ</w:t>
      </w:r>
    </w:p>
    <w:p w:rsidR="00CB497D" w:rsidRPr="00CB497D" w:rsidRDefault="00CB497D">
      <w:pPr>
        <w:pStyle w:val="ConsPlusNormal"/>
        <w:jc w:val="center"/>
      </w:pPr>
      <w:r w:rsidRPr="00CB497D">
        <w:t>ЭНЕРГЕТИЧЕСКОЙ ЭФФЕКТИВНОСТИ</w:t>
      </w:r>
    </w:p>
    <w:p w:rsidR="00CB497D" w:rsidRPr="00CB497D" w:rsidRDefault="00CB497D">
      <w:pPr>
        <w:pStyle w:val="ConsPlusNormal"/>
        <w:jc w:val="center"/>
      </w:pPr>
      <w:r w:rsidRPr="00CB497D">
        <w:t>(ФОРМА ПРЕДСТАВЛЕНИЯ ОТЧЕТНОСТИ)</w:t>
      </w:r>
    </w:p>
    <w:p w:rsidR="00CB497D" w:rsidRPr="00CB497D" w:rsidRDefault="00CB49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665"/>
        <w:gridCol w:w="907"/>
        <w:gridCol w:w="1928"/>
        <w:gridCol w:w="850"/>
        <w:gridCol w:w="850"/>
        <w:gridCol w:w="958"/>
      </w:tblGrid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>
              <w:t>№</w:t>
            </w:r>
          </w:p>
          <w:p w:rsidR="00CB497D" w:rsidRPr="00CB497D" w:rsidRDefault="00CB497D">
            <w:pPr>
              <w:pStyle w:val="ConsPlusNormal"/>
              <w:jc w:val="center"/>
            </w:pPr>
            <w:proofErr w:type="spellStart"/>
            <w:r w:rsidRPr="00CB497D">
              <w:t>пп</w:t>
            </w:r>
            <w:proofErr w:type="spellEnd"/>
          </w:p>
        </w:tc>
        <w:tc>
          <w:tcPr>
            <w:tcW w:w="266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Наименование показателя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Ед. изм.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Год, предшествующий началу реализации программы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j год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j + 1 год</w:t>
            </w:r>
          </w:p>
        </w:tc>
        <w:tc>
          <w:tcPr>
            <w:tcW w:w="95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 xml:space="preserve">j + </w:t>
            </w:r>
            <w:r>
              <w:t>№</w:t>
            </w:r>
            <w:r w:rsidRPr="00CB497D">
              <w:t xml:space="preserve"> год</w:t>
            </w: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266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192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</w:t>
            </w: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6</w:t>
            </w:r>
          </w:p>
        </w:tc>
        <w:tc>
          <w:tcPr>
            <w:tcW w:w="95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7</w:t>
            </w: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2665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Пропущено сточных вод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lastRenderedPageBreak/>
              <w:t>2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Технологические нужды организации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Объем реализации (пропущено) сточных вод, всего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Пропущено сточных вод через собственные очистные сооружения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Передано сточных вод другим организациям, всего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5.1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Передано сточных вод на очистные сооружения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5.2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Передано сточных вод в канализационную сеть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6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Сброшено на рельеф местности без очистки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7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Утилизация осадка и его захоронение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8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Объем потребленной электроэнергии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8.1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Удельный расход электроэнергии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ч/куб.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9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Расход энергоресурсов в зданиях, строениях, сооружениях, находящихся в собственности организации (на ином праве), при осуществлении регулируемой деятельности &lt;*&gt;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10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 xml:space="preserve">Суммарная площадь зданий, строений, сооружений, </w:t>
            </w:r>
            <w:r w:rsidRPr="00CB497D">
              <w:lastRenderedPageBreak/>
              <w:t>находящихся в собственности организации (на ином праве)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lastRenderedPageBreak/>
              <w:t>кв.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Суммарный объем зданий, строений, сооружений, находящихся в собственности организации (на ином праве)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11.1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электрическая энергия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кВт x ч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11.1.1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удельный расход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ч/кв.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11.2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тепловая энергия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Гкал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11.2.1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удельный расход тепловой энергии в зданиях, строениях, сооружениях</w:t>
            </w:r>
          </w:p>
          <w:p w:rsidR="00CB497D" w:rsidRPr="00CB497D" w:rsidRDefault="00CB497D">
            <w:pPr>
              <w:pStyle w:val="ConsPlusNormal"/>
            </w:pPr>
            <w:r w:rsidRPr="00CB497D">
              <w:t>организации на 1 куб. м объема указанных помещений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Гкал/куб.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11.3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вода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куб. 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12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Удельный расход горюче-смазочных материалов, используемых для осуществления регулируемого вида деятельности, на 1 км пробега автотранспорта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кг/км, л/км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12.1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 xml:space="preserve">Количество километров, </w:t>
            </w:r>
            <w:r w:rsidRPr="00CB497D">
              <w:lastRenderedPageBreak/>
              <w:t>пройденное автотранспортом при осуществлении регулируемого вида деятельности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lastRenderedPageBreak/>
              <w:t>км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12.2</w:t>
            </w:r>
          </w:p>
        </w:tc>
        <w:tc>
          <w:tcPr>
            <w:tcW w:w="2665" w:type="dxa"/>
          </w:tcPr>
          <w:p w:rsidR="00CB497D" w:rsidRPr="00CB497D" w:rsidRDefault="00CB497D">
            <w:pPr>
              <w:pStyle w:val="ConsPlusNormal"/>
            </w:pPr>
            <w:r w:rsidRPr="00CB497D">
              <w:t>Количество горюче-смазочных материалов, затраченных на осуществление регулируемого вида деятельности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кг, л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13</w:t>
            </w:r>
          </w:p>
        </w:tc>
        <w:tc>
          <w:tcPr>
            <w:tcW w:w="2665" w:type="dxa"/>
            <w:vAlign w:val="center"/>
          </w:tcPr>
          <w:p w:rsidR="00CB497D" w:rsidRPr="00CB497D" w:rsidRDefault="00CB497D">
            <w:pPr>
              <w:pStyle w:val="ConsPlusNormal"/>
              <w:jc w:val="both"/>
            </w:pPr>
            <w:r w:rsidRPr="00CB497D">
              <w:t>Общее количество используемых осветительных устройств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13.1</w:t>
            </w:r>
          </w:p>
        </w:tc>
        <w:tc>
          <w:tcPr>
            <w:tcW w:w="2665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Количество осветительных устройств с использованием светодиодов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13.1.1</w:t>
            </w:r>
          </w:p>
        </w:tc>
        <w:tc>
          <w:tcPr>
            <w:tcW w:w="2665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подлежит установке в периоде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13.1.2</w:t>
            </w:r>
          </w:p>
        </w:tc>
        <w:tc>
          <w:tcPr>
            <w:tcW w:w="2665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фактически установлено за весь период реализации программы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1928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58" w:type="dxa"/>
          </w:tcPr>
          <w:p w:rsidR="00CB497D" w:rsidRPr="00CB497D" w:rsidRDefault="00CB497D">
            <w:pPr>
              <w:pStyle w:val="ConsPlusNormal"/>
            </w:pPr>
          </w:p>
        </w:tc>
      </w:tr>
    </w:tbl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ind w:firstLine="540"/>
        <w:jc w:val="both"/>
      </w:pPr>
      <w:r w:rsidRPr="00CB497D">
        <w:t>--------------------------------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* j - отчетный год;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bookmarkStart w:id="13" w:name="P893"/>
      <w:bookmarkEnd w:id="13"/>
      <w:r w:rsidRPr="00CB497D">
        <w:t>&lt;*&gt; определяется по данным бухгалтерского учета.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right"/>
        <w:outlineLvl w:val="0"/>
      </w:pPr>
      <w:r w:rsidRPr="00CB497D">
        <w:t xml:space="preserve">Приложение </w:t>
      </w:r>
      <w:r>
        <w:t>№</w:t>
      </w:r>
      <w:r w:rsidRPr="00CB497D">
        <w:t xml:space="preserve"> 5</w:t>
      </w:r>
    </w:p>
    <w:p w:rsidR="00CB497D" w:rsidRPr="00CB497D" w:rsidRDefault="00CB497D">
      <w:pPr>
        <w:pStyle w:val="ConsPlusNormal"/>
        <w:jc w:val="right"/>
      </w:pPr>
      <w:r w:rsidRPr="00CB497D">
        <w:t>к приказу</w:t>
      </w:r>
    </w:p>
    <w:p w:rsidR="00CB497D" w:rsidRPr="00CB497D" w:rsidRDefault="00CB497D">
      <w:pPr>
        <w:pStyle w:val="ConsPlusNormal"/>
        <w:jc w:val="right"/>
      </w:pPr>
      <w:r w:rsidRPr="00CB497D">
        <w:t>Департамента тарифного регулирования</w:t>
      </w:r>
    </w:p>
    <w:p w:rsidR="00CB497D" w:rsidRPr="00CB497D" w:rsidRDefault="00CB497D">
      <w:pPr>
        <w:pStyle w:val="ConsPlusNormal"/>
        <w:jc w:val="right"/>
      </w:pPr>
      <w:r w:rsidRPr="00CB497D">
        <w:t>Томской области</w:t>
      </w:r>
    </w:p>
    <w:p w:rsidR="00CB497D" w:rsidRPr="00CB497D" w:rsidRDefault="00CB497D">
      <w:pPr>
        <w:pStyle w:val="ConsPlusNormal"/>
        <w:jc w:val="right"/>
      </w:pPr>
      <w:r w:rsidRPr="00CB497D">
        <w:t xml:space="preserve">от 28.03.2014 </w:t>
      </w:r>
      <w:r>
        <w:t>№</w:t>
      </w:r>
      <w:r w:rsidRPr="00CB497D">
        <w:t xml:space="preserve"> 8/41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center"/>
      </w:pPr>
      <w:bookmarkStart w:id="14" w:name="P905"/>
      <w:bookmarkEnd w:id="14"/>
      <w:r w:rsidRPr="00CB497D">
        <w:lastRenderedPageBreak/>
        <w:t>ПЕРЕЧЕНЬ</w:t>
      </w:r>
    </w:p>
    <w:p w:rsidR="00CB497D" w:rsidRPr="00CB497D" w:rsidRDefault="00CB497D">
      <w:pPr>
        <w:pStyle w:val="ConsPlusNormal"/>
        <w:jc w:val="center"/>
      </w:pPr>
      <w:r w:rsidRPr="00CB497D">
        <w:t>ОБЯЗАТЕЛЬНЫХ МЕРОПРИЯТИЙ ПО ЭНЕРГОСБЕРЕЖЕНИЮ И</w:t>
      </w:r>
    </w:p>
    <w:p w:rsidR="00CB497D" w:rsidRPr="00CB497D" w:rsidRDefault="00CB497D">
      <w:pPr>
        <w:pStyle w:val="ConsPlusNormal"/>
        <w:jc w:val="center"/>
      </w:pPr>
      <w:r w:rsidRPr="00CB497D">
        <w:t>ПОВЫШЕНИЮ ЭНЕРГЕТИЧЕСКОЙ ЭФФЕКТИВНОСТИ</w:t>
      </w:r>
    </w:p>
    <w:p w:rsidR="00CB497D" w:rsidRPr="00CB497D" w:rsidRDefault="00CB497D">
      <w:pPr>
        <w:pStyle w:val="ConsPlusNormal"/>
        <w:jc w:val="center"/>
      </w:pPr>
      <w:r w:rsidRPr="00CB497D">
        <w:t>(ФОРМА ПРЕДСТАВЛЕНИЯ ОТЧЕТНОСТИ)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right"/>
      </w:pPr>
      <w:r w:rsidRPr="00CB497D">
        <w:t>Данные указываются без НДС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sectPr w:rsidR="00CB497D" w:rsidRPr="00CB497D">
          <w:pgSz w:w="11905" w:h="16838"/>
          <w:pgMar w:top="1134" w:right="1134" w:bottom="1134" w:left="1418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098"/>
        <w:gridCol w:w="907"/>
        <w:gridCol w:w="850"/>
        <w:gridCol w:w="1304"/>
        <w:gridCol w:w="1077"/>
        <w:gridCol w:w="1077"/>
        <w:gridCol w:w="1020"/>
        <w:gridCol w:w="907"/>
        <w:gridCol w:w="794"/>
        <w:gridCol w:w="1304"/>
        <w:gridCol w:w="1077"/>
        <w:gridCol w:w="1077"/>
        <w:gridCol w:w="964"/>
        <w:gridCol w:w="964"/>
        <w:gridCol w:w="850"/>
        <w:gridCol w:w="1304"/>
        <w:gridCol w:w="1134"/>
        <w:gridCol w:w="1077"/>
        <w:gridCol w:w="964"/>
      </w:tblGrid>
      <w:tr w:rsidR="00CB497D" w:rsidRPr="00CB497D">
        <w:tc>
          <w:tcPr>
            <w:tcW w:w="680" w:type="dxa"/>
            <w:vMerge w:val="restart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>
              <w:lastRenderedPageBreak/>
              <w:t>№</w:t>
            </w:r>
            <w:r w:rsidRPr="00CB497D">
              <w:t xml:space="preserve"> </w:t>
            </w:r>
            <w:proofErr w:type="spellStart"/>
            <w:r w:rsidRPr="00CB497D">
              <w:t>пп</w:t>
            </w:r>
            <w:proofErr w:type="spellEnd"/>
          </w:p>
        </w:tc>
        <w:tc>
          <w:tcPr>
            <w:tcW w:w="2098" w:type="dxa"/>
            <w:vMerge w:val="restart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Наименование мероприятий</w:t>
            </w:r>
          </w:p>
        </w:tc>
        <w:tc>
          <w:tcPr>
            <w:tcW w:w="6235" w:type="dxa"/>
            <w:gridSpan w:val="6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j год &lt;*&gt;</w:t>
            </w:r>
          </w:p>
        </w:tc>
        <w:tc>
          <w:tcPr>
            <w:tcW w:w="6123" w:type="dxa"/>
            <w:gridSpan w:val="6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j + 1 год</w:t>
            </w:r>
          </w:p>
        </w:tc>
        <w:tc>
          <w:tcPr>
            <w:tcW w:w="6293" w:type="dxa"/>
            <w:gridSpan w:val="6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 xml:space="preserve">j + </w:t>
            </w:r>
            <w:r>
              <w:t>№</w:t>
            </w:r>
            <w:r w:rsidRPr="00CB497D">
              <w:t xml:space="preserve"> год</w:t>
            </w:r>
          </w:p>
        </w:tc>
      </w:tr>
      <w:tr w:rsidR="00CB497D" w:rsidRPr="00CB497D">
        <w:tc>
          <w:tcPr>
            <w:tcW w:w="680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объем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затраты</w:t>
            </w:r>
          </w:p>
        </w:tc>
        <w:tc>
          <w:tcPr>
            <w:tcW w:w="1304" w:type="dxa"/>
            <w:vMerge w:val="restart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источник финансирования, за счет средств которого проведено мероприятие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экономический эффект</w:t>
            </w:r>
          </w:p>
        </w:tc>
        <w:tc>
          <w:tcPr>
            <w:tcW w:w="102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срок окупаемости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объем</w:t>
            </w:r>
          </w:p>
        </w:tc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затраты</w:t>
            </w:r>
          </w:p>
        </w:tc>
        <w:tc>
          <w:tcPr>
            <w:tcW w:w="1304" w:type="dxa"/>
            <w:vMerge w:val="restart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источник финансирования, за счет средств которого проведено мероприятие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экономический эффект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срок окупаемости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объем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затраты</w:t>
            </w:r>
          </w:p>
        </w:tc>
        <w:tc>
          <w:tcPr>
            <w:tcW w:w="1304" w:type="dxa"/>
            <w:vMerge w:val="restart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источник финансирования, за счет средств которого проведено мероприятие</w:t>
            </w:r>
          </w:p>
        </w:tc>
        <w:tc>
          <w:tcPr>
            <w:tcW w:w="113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технологический эффект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экономический эффект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срок окупаемости</w:t>
            </w:r>
          </w:p>
        </w:tc>
      </w:tr>
      <w:tr w:rsidR="00CB497D" w:rsidRPr="00CB497D">
        <w:tc>
          <w:tcPr>
            <w:tcW w:w="680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1304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ч, Гкал, куб. м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102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лет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1304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ч, Гкал, куб. м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лет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шт.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1304" w:type="dxa"/>
            <w:vMerge/>
          </w:tcPr>
          <w:p w:rsidR="00CB497D" w:rsidRPr="00CB497D" w:rsidRDefault="00CB497D">
            <w:pPr>
              <w:spacing w:after="1" w:line="0" w:lineRule="atLeast"/>
            </w:pPr>
          </w:p>
        </w:tc>
        <w:tc>
          <w:tcPr>
            <w:tcW w:w="113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кВт x ч, Гкал, куб. м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тыс. руб.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лет</w:t>
            </w: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2098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</w:t>
            </w:r>
          </w:p>
        </w:tc>
        <w:tc>
          <w:tcPr>
            <w:tcW w:w="130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6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7</w:t>
            </w:r>
          </w:p>
        </w:tc>
        <w:tc>
          <w:tcPr>
            <w:tcW w:w="102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8</w:t>
            </w: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9</w:t>
            </w:r>
          </w:p>
        </w:tc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10</w:t>
            </w:r>
          </w:p>
        </w:tc>
        <w:tc>
          <w:tcPr>
            <w:tcW w:w="130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11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12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13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14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15</w:t>
            </w:r>
          </w:p>
        </w:tc>
        <w:tc>
          <w:tcPr>
            <w:tcW w:w="85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16</w:t>
            </w:r>
          </w:p>
        </w:tc>
        <w:tc>
          <w:tcPr>
            <w:tcW w:w="130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17</w:t>
            </w:r>
          </w:p>
        </w:tc>
        <w:tc>
          <w:tcPr>
            <w:tcW w:w="113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18</w:t>
            </w:r>
          </w:p>
        </w:tc>
        <w:tc>
          <w:tcPr>
            <w:tcW w:w="107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19</w:t>
            </w:r>
          </w:p>
        </w:tc>
        <w:tc>
          <w:tcPr>
            <w:tcW w:w="964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20</w:t>
            </w: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 xml:space="preserve">Мероприятия по модернизации, замене оборудования, используемого для выработки тепловой энергии, производства воды, передачи (транспортировки) тепловой энергии, газа, воды, сточной жидкости, с целью повышения КПД </w:t>
            </w:r>
            <w:r w:rsidRPr="00CB497D">
              <w:lastRenderedPageBreak/>
              <w:t>оборудования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1.1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>Проведение ремонтных работ по увеличению эффективности работы оборудования, занятого на перекачке и очистке сточной жидкости, выполнение замены оборудования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1.2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>Прочее (расшифровать)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2.3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>Прочее расшифровать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>Иные мероприятия, в том числе организационные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2.1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 xml:space="preserve">Обеспечить выполнение работ по текущему, </w:t>
            </w:r>
            <w:r w:rsidRPr="00CB497D">
              <w:lastRenderedPageBreak/>
              <w:t>капитальному ремонту, модернизации оборудования, предусмотренных при формировании тарифов организаций водоотведения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2.2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>Замена в осветительных приборах ламп накаливания на энергосберегающие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2.3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>Проведение организационных мероприятий по оснащению приборами учета потребления тепловой энергии потребителей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2.4</w:t>
            </w:r>
          </w:p>
        </w:tc>
        <w:tc>
          <w:tcPr>
            <w:tcW w:w="2098" w:type="dxa"/>
            <w:vAlign w:val="bottom"/>
          </w:tcPr>
          <w:p w:rsidR="00CB497D" w:rsidRPr="00CB497D" w:rsidRDefault="00CB497D">
            <w:pPr>
              <w:pStyle w:val="ConsPlusNormal"/>
            </w:pPr>
            <w:r w:rsidRPr="00CB497D">
              <w:t xml:space="preserve">замена осветительных устройств на осветительные </w:t>
            </w:r>
            <w:r w:rsidRPr="00CB497D">
              <w:lastRenderedPageBreak/>
              <w:t>устройства с использованием светодиодов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2.5</w:t>
            </w:r>
          </w:p>
        </w:tc>
        <w:tc>
          <w:tcPr>
            <w:tcW w:w="2098" w:type="dxa"/>
            <w:vAlign w:val="bottom"/>
          </w:tcPr>
          <w:p w:rsidR="00CB497D" w:rsidRPr="00CB497D" w:rsidRDefault="00CB497D">
            <w:pPr>
              <w:pStyle w:val="ConsPlusNormal"/>
            </w:pPr>
            <w:r w:rsidRPr="00CB497D">
              <w:t>Прочее (расшифровать)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>Проведение обязательных энергетических обследований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>Инвестиционные проекты (объекты), включенные в инвестиционные или производственные программы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680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4.1</w:t>
            </w:r>
          </w:p>
        </w:tc>
        <w:tc>
          <w:tcPr>
            <w:tcW w:w="2098" w:type="dxa"/>
          </w:tcPr>
          <w:p w:rsidR="00CB497D" w:rsidRPr="00CB497D" w:rsidRDefault="00CB497D">
            <w:pPr>
              <w:pStyle w:val="ConsPlusNormal"/>
            </w:pPr>
            <w:r w:rsidRPr="00CB497D">
              <w:t>Прочее (расшифровать)</w:t>
            </w: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2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0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79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850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30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134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7" w:type="dxa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964" w:type="dxa"/>
          </w:tcPr>
          <w:p w:rsidR="00CB497D" w:rsidRPr="00CB497D" w:rsidRDefault="00CB497D">
            <w:pPr>
              <w:pStyle w:val="ConsPlusNormal"/>
            </w:pPr>
          </w:p>
        </w:tc>
      </w:tr>
    </w:tbl>
    <w:p w:rsidR="00CB497D" w:rsidRPr="00CB497D" w:rsidRDefault="00CB497D">
      <w:pPr>
        <w:sectPr w:rsidR="00CB497D" w:rsidRPr="00CB497D">
          <w:pgSz w:w="16838" w:h="11905" w:orient="landscape"/>
          <w:pgMar w:top="1418" w:right="1134" w:bottom="1134" w:left="1134" w:header="0" w:footer="0" w:gutter="0"/>
          <w:cols w:space="720"/>
        </w:sectPr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ind w:firstLine="540"/>
        <w:jc w:val="both"/>
      </w:pPr>
      <w:r w:rsidRPr="00CB497D">
        <w:t>--------------------------------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bookmarkStart w:id="15" w:name="P1232"/>
      <w:bookmarkEnd w:id="15"/>
      <w:r w:rsidRPr="00CB497D">
        <w:t>&lt;*&gt; j - отчетный год.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right"/>
        <w:outlineLvl w:val="0"/>
      </w:pPr>
      <w:r w:rsidRPr="00CB497D">
        <w:t xml:space="preserve">Приложение </w:t>
      </w:r>
      <w:r>
        <w:t>№</w:t>
      </w:r>
      <w:r w:rsidRPr="00CB497D">
        <w:t xml:space="preserve"> 6</w:t>
      </w:r>
    </w:p>
    <w:p w:rsidR="00CB497D" w:rsidRPr="00CB497D" w:rsidRDefault="00CB497D">
      <w:pPr>
        <w:pStyle w:val="ConsPlusNormal"/>
        <w:jc w:val="right"/>
      </w:pPr>
      <w:r w:rsidRPr="00CB497D">
        <w:t>к приказу</w:t>
      </w:r>
    </w:p>
    <w:p w:rsidR="00CB497D" w:rsidRPr="00CB497D" w:rsidRDefault="00CB497D">
      <w:pPr>
        <w:pStyle w:val="ConsPlusNormal"/>
        <w:jc w:val="right"/>
      </w:pPr>
      <w:r w:rsidRPr="00CB497D">
        <w:t>Департамента тарифного регулирования</w:t>
      </w:r>
    </w:p>
    <w:p w:rsidR="00CB497D" w:rsidRPr="00CB497D" w:rsidRDefault="00CB497D">
      <w:pPr>
        <w:pStyle w:val="ConsPlusNormal"/>
        <w:jc w:val="right"/>
      </w:pPr>
      <w:r w:rsidRPr="00CB497D">
        <w:t>Томской области</w:t>
      </w:r>
    </w:p>
    <w:p w:rsidR="00CB497D" w:rsidRPr="00CB497D" w:rsidRDefault="00CB497D">
      <w:pPr>
        <w:pStyle w:val="ConsPlusNormal"/>
        <w:jc w:val="right"/>
      </w:pPr>
      <w:r w:rsidRPr="00CB497D">
        <w:t xml:space="preserve">от 28.03.2014 </w:t>
      </w:r>
      <w:r>
        <w:t>№</w:t>
      </w:r>
      <w:r w:rsidRPr="00CB497D">
        <w:t xml:space="preserve"> 8/41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jc w:val="center"/>
      </w:pPr>
      <w:bookmarkStart w:id="16" w:name="P1244"/>
      <w:bookmarkEnd w:id="16"/>
      <w:r w:rsidRPr="00CB497D">
        <w:t>ЦЕЛЕВЫЕ ПОКАЗАТЕЛИ ЭНЕРГОСБЕРЕЖЕНИЯ И ПОВЫШЕНИЯ</w:t>
      </w:r>
    </w:p>
    <w:p w:rsidR="00CB497D" w:rsidRPr="00CB497D" w:rsidRDefault="00CB497D">
      <w:pPr>
        <w:pStyle w:val="ConsPlusNormal"/>
        <w:jc w:val="center"/>
      </w:pPr>
      <w:r w:rsidRPr="00CB497D">
        <w:t>ЭНЕРГЕТИЧЕСКОЙ ЭФФЕКТИВНОСТИ, ДОСТИЖЕНИЕ КОТОРЫХ ДОЛЖНО БЫТЬ</w:t>
      </w:r>
    </w:p>
    <w:p w:rsidR="00CB497D" w:rsidRPr="00CB497D" w:rsidRDefault="00CB497D">
      <w:pPr>
        <w:pStyle w:val="ConsPlusNormal"/>
        <w:jc w:val="center"/>
      </w:pPr>
      <w:r w:rsidRPr="00CB497D">
        <w:t>ОБЕСПЕЧЕНО В ХОДЕ РЕАЛИЗАЦИИ ПРОГРАММ ЭНЕРГОСБЕРЕЖЕНИЯ И</w:t>
      </w:r>
    </w:p>
    <w:p w:rsidR="00CB497D" w:rsidRPr="00CB497D" w:rsidRDefault="00CB497D">
      <w:pPr>
        <w:pStyle w:val="ConsPlusNormal"/>
        <w:jc w:val="center"/>
      </w:pPr>
      <w:r w:rsidRPr="00CB497D">
        <w:t>ПОВЫШЕНИЯ ЭНЕРГЕТИЧЕСКОЙ ЭФФЕКТИВНОСТИ</w:t>
      </w:r>
    </w:p>
    <w:p w:rsidR="00CB497D" w:rsidRPr="00CB497D" w:rsidRDefault="00CB497D">
      <w:pPr>
        <w:pStyle w:val="ConsPlusNormal"/>
        <w:jc w:val="center"/>
      </w:pPr>
      <w:r w:rsidRPr="00CB497D">
        <w:t>(ФОРМА ПРЕДСТАВЛЕНИЯ ОТЧЕТНОСТИ)</w:t>
      </w:r>
    </w:p>
    <w:p w:rsidR="00CB497D" w:rsidRPr="00CB497D" w:rsidRDefault="00CB49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5"/>
        <w:gridCol w:w="3742"/>
        <w:gridCol w:w="1002"/>
        <w:gridCol w:w="1073"/>
        <w:gridCol w:w="1073"/>
        <w:gridCol w:w="1417"/>
      </w:tblGrid>
      <w:tr w:rsidR="00CB497D" w:rsidRPr="00CB497D">
        <w:tc>
          <w:tcPr>
            <w:tcW w:w="74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>
              <w:t>№</w:t>
            </w:r>
            <w:r w:rsidRPr="00CB497D">
              <w:t xml:space="preserve"> </w:t>
            </w:r>
            <w:proofErr w:type="spellStart"/>
            <w:r w:rsidRPr="00CB497D">
              <w:t>пп</w:t>
            </w:r>
            <w:proofErr w:type="spellEnd"/>
          </w:p>
        </w:tc>
        <w:tc>
          <w:tcPr>
            <w:tcW w:w="374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Наименование показателя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Ед. изм.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j год план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j год факт</w:t>
            </w:r>
          </w:p>
        </w:tc>
        <w:tc>
          <w:tcPr>
            <w:tcW w:w="141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Отклонение факта от плана</w:t>
            </w:r>
          </w:p>
        </w:tc>
      </w:tr>
      <w:tr w:rsidR="00CB497D" w:rsidRPr="00CB497D">
        <w:tc>
          <w:tcPr>
            <w:tcW w:w="74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374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4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</w:t>
            </w:r>
          </w:p>
        </w:tc>
        <w:tc>
          <w:tcPr>
            <w:tcW w:w="1417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6</w:t>
            </w:r>
          </w:p>
        </w:tc>
      </w:tr>
      <w:tr w:rsidR="00CB497D" w:rsidRPr="00CB497D">
        <w:tc>
          <w:tcPr>
            <w:tcW w:w="74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1</w:t>
            </w:r>
          </w:p>
        </w:tc>
        <w:tc>
          <w:tcPr>
            <w:tcW w:w="3742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Сокращение удельного расхода электрической энергии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4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</w:t>
            </w:r>
          </w:p>
        </w:tc>
        <w:tc>
          <w:tcPr>
            <w:tcW w:w="3742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4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2.1</w:t>
            </w:r>
          </w:p>
        </w:tc>
        <w:tc>
          <w:tcPr>
            <w:tcW w:w="3742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электрическая энергия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4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2.2</w:t>
            </w:r>
          </w:p>
        </w:tc>
        <w:tc>
          <w:tcPr>
            <w:tcW w:w="3742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тепловая энергия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4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2.3</w:t>
            </w:r>
          </w:p>
        </w:tc>
        <w:tc>
          <w:tcPr>
            <w:tcW w:w="3742" w:type="dxa"/>
            <w:vAlign w:val="center"/>
          </w:tcPr>
          <w:p w:rsidR="00CB497D" w:rsidRPr="00CB497D" w:rsidRDefault="00CB497D">
            <w:pPr>
              <w:pStyle w:val="ConsPlusNormal"/>
            </w:pPr>
            <w:r w:rsidRPr="00CB497D">
              <w:t>вода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4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3</w:t>
            </w:r>
          </w:p>
        </w:tc>
        <w:tc>
          <w:tcPr>
            <w:tcW w:w="3742" w:type="dxa"/>
            <w:vAlign w:val="bottom"/>
          </w:tcPr>
          <w:p w:rsidR="00CB497D" w:rsidRPr="00CB497D" w:rsidRDefault="00CB497D">
            <w:pPr>
              <w:pStyle w:val="ConsPlusNormal"/>
            </w:pPr>
            <w:r w:rsidRPr="00CB497D">
              <w:t>Сокращение удельного расхода электрической энергии в зданиях, строениях, сооружениях организации на 1 кв. м площади указанных помещений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4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lastRenderedPageBreak/>
              <w:t>4</w:t>
            </w:r>
          </w:p>
        </w:tc>
        <w:tc>
          <w:tcPr>
            <w:tcW w:w="3742" w:type="dxa"/>
            <w:vAlign w:val="bottom"/>
          </w:tcPr>
          <w:p w:rsidR="00CB497D" w:rsidRPr="00CB497D" w:rsidRDefault="00CB497D">
            <w:pPr>
              <w:pStyle w:val="ConsPlusNormal"/>
            </w:pPr>
            <w:r w:rsidRPr="00CB497D">
              <w:t>Сокращение удельного расхода тепловой энергии в зданиях, строениях, сооружениях организации на 1 куб. м объема указанных помещений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  <w:tr w:rsidR="00CB497D" w:rsidRPr="00CB497D">
        <w:tc>
          <w:tcPr>
            <w:tcW w:w="745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5</w:t>
            </w:r>
          </w:p>
        </w:tc>
        <w:tc>
          <w:tcPr>
            <w:tcW w:w="3742" w:type="dxa"/>
            <w:vAlign w:val="bottom"/>
          </w:tcPr>
          <w:p w:rsidR="00CB497D" w:rsidRPr="00CB497D" w:rsidRDefault="00CB497D">
            <w:pPr>
              <w:pStyle w:val="ConsPlusNormal"/>
            </w:pPr>
            <w:r w:rsidRPr="00CB497D">
              <w:t>Сокращение удельного расхода горюче-смазочных материалов на 1 км пробега автотранспорта</w:t>
            </w:r>
          </w:p>
        </w:tc>
        <w:tc>
          <w:tcPr>
            <w:tcW w:w="1002" w:type="dxa"/>
            <w:vAlign w:val="center"/>
          </w:tcPr>
          <w:p w:rsidR="00CB497D" w:rsidRPr="00CB497D" w:rsidRDefault="00CB497D">
            <w:pPr>
              <w:pStyle w:val="ConsPlusNormal"/>
              <w:jc w:val="center"/>
            </w:pPr>
            <w:r w:rsidRPr="00CB497D">
              <w:t>%</w:t>
            </w: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073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B497D" w:rsidRPr="00CB497D" w:rsidRDefault="00CB497D">
            <w:pPr>
              <w:pStyle w:val="ConsPlusNormal"/>
            </w:pPr>
          </w:p>
        </w:tc>
      </w:tr>
    </w:tbl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ind w:firstLine="540"/>
        <w:jc w:val="both"/>
      </w:pPr>
      <w:r w:rsidRPr="00CB497D">
        <w:t>--------------------------------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&lt;*&gt; j - отчетный год.</w:t>
      </w:r>
    </w:p>
    <w:p w:rsidR="00CB497D" w:rsidRPr="00CB497D" w:rsidRDefault="00CB497D">
      <w:pPr>
        <w:pStyle w:val="ConsPlusNormal"/>
        <w:jc w:val="both"/>
      </w:pPr>
    </w:p>
    <w:p w:rsidR="00CB497D" w:rsidRPr="00CB497D" w:rsidRDefault="00CB497D">
      <w:pPr>
        <w:pStyle w:val="ConsPlusNormal"/>
        <w:ind w:firstLine="540"/>
        <w:jc w:val="both"/>
      </w:pPr>
      <w:r w:rsidRPr="00CB497D">
        <w:t>Примечание:</w:t>
      </w:r>
    </w:p>
    <w:p w:rsidR="00CB497D" w:rsidRPr="00CB497D" w:rsidRDefault="00CB497D">
      <w:pPr>
        <w:pStyle w:val="ConsPlusNormal"/>
        <w:spacing w:before="260"/>
        <w:ind w:firstLine="540"/>
        <w:jc w:val="both"/>
      </w:pPr>
      <w:r w:rsidRPr="00CB497D">
        <w:t>В случае невыполнения или выполнения не в полном объеме мероприятий, запланированных программой, а также целевых показателей, предоставить пояснительную записку с объяснением причин.</w:t>
      </w:r>
    </w:p>
    <w:sectPr w:rsidR="00CB497D" w:rsidRPr="00CB497D" w:rsidSect="00C6080A">
      <w:pgSz w:w="11905" w:h="16838"/>
      <w:pgMar w:top="1134" w:right="1134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7D"/>
    <w:rsid w:val="000F648B"/>
    <w:rsid w:val="005F74D8"/>
    <w:rsid w:val="006F1F3F"/>
    <w:rsid w:val="00C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CAD36"/>
  <w15:chartTrackingRefBased/>
  <w15:docId w15:val="{85821853-7727-4DE2-A05C-6930B1A5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7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CB49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B497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CB497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B497D"/>
    <w:pPr>
      <w:widowControl w:val="0"/>
      <w:autoSpaceDE w:val="0"/>
      <w:autoSpaceDN w:val="0"/>
    </w:pPr>
    <w:rPr>
      <w:sz w:val="26"/>
    </w:rPr>
  </w:style>
  <w:style w:type="paragraph" w:customStyle="1" w:styleId="ConsPlusTitlePage">
    <w:name w:val="ConsPlusTitlePage"/>
    <w:rsid w:val="00CB497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B49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B497D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2183</Words>
  <Characters>15537</Characters>
  <Application>Microsoft Office Word</Application>
  <DocSecurity>0</DocSecurity>
  <Lines>129</Lines>
  <Paragraphs>35</Paragraphs>
  <ScaleCrop>false</ScaleCrop>
  <Company>ДТР Томской области</Company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С.К.</dc:creator>
  <cp:keywords/>
  <dc:description/>
  <cp:lastModifiedBy>Плотников С.К.</cp:lastModifiedBy>
  <cp:revision>1</cp:revision>
  <dcterms:created xsi:type="dcterms:W3CDTF">2023-05-16T10:10:00Z</dcterms:created>
  <dcterms:modified xsi:type="dcterms:W3CDTF">2023-05-16T10:11:00Z</dcterms:modified>
</cp:coreProperties>
</file>