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D5" w:rsidRDefault="00C013D5" w:rsidP="00C013D5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C013D5" w:rsidRDefault="00C013D5" w:rsidP="00C013D5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BE6796" w:rsidRDefault="00BE6796" w:rsidP="00BE6796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от </w:t>
      </w:r>
      <w:r w:rsidR="00CA4898">
        <w:rPr>
          <w:rFonts w:ascii="PT Astra Serif" w:hAnsi="PT Astra Serif" w:cs="Times New Roman"/>
          <w:sz w:val="24"/>
          <w:szCs w:val="24"/>
        </w:rPr>
        <w:t>12</w:t>
      </w:r>
      <w:r>
        <w:rPr>
          <w:rFonts w:ascii="PT Astra Serif" w:hAnsi="PT Astra Serif" w:cs="Times New Roman"/>
          <w:sz w:val="24"/>
          <w:szCs w:val="24"/>
        </w:rPr>
        <w:t xml:space="preserve"> марта 202</w:t>
      </w:r>
      <w:r w:rsidR="00CA4898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 xml:space="preserve"> года № 1</w:t>
      </w:r>
      <w:r w:rsidR="00CA4898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>-р</w:t>
      </w:r>
    </w:p>
    <w:p w:rsidR="00BE6796" w:rsidRDefault="00BE6796" w:rsidP="00BE679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DB1774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DB1774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DB1774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DB1774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DB1774" w:rsidRPr="00DB177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сферах естественных монополий </w:t>
      </w:r>
      <w:r w:rsidR="0060261B" w:rsidRPr="00DB1774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DB1774">
        <w:rPr>
          <w:rFonts w:ascii="PT Astra Serif" w:hAnsi="PT Astra Serif" w:cs="Times New Roman"/>
          <w:b/>
          <w:sz w:val="24"/>
          <w:szCs w:val="24"/>
        </w:rPr>
        <w:t>2</w:t>
      </w:r>
      <w:r w:rsidR="00CA4898">
        <w:rPr>
          <w:rFonts w:ascii="PT Astra Serif" w:hAnsi="PT Astra Serif" w:cs="Times New Roman"/>
          <w:b/>
          <w:sz w:val="24"/>
          <w:szCs w:val="24"/>
        </w:rPr>
        <w:t>4</w:t>
      </w:r>
      <w:r w:rsidR="00503E29" w:rsidRPr="00DB1774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сферах естественных монополий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  <w:proofErr w:type="gramEnd"/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Осуществление 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сферах естественных монополий </w:t>
      </w:r>
      <w:r w:rsidRPr="008C3757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DB1774" w:rsidRPr="009112A4" w:rsidRDefault="00DB1774" w:rsidP="00DB1774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 31.07.2020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8C3757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DB1774" w:rsidRDefault="00DB1774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п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сферах естественных монополий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субъектами естественных монополий обязательных требований, установленных Федеральным законом от 17 августа 1995 года № 147-ФЗ «О естественных монополиях», другими федеральными законами и иными нормативными правовыми актами Российской Федерации в сфере регулирования естественных монополий, требований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 установлению и (или) применению цен (тарифов),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регулируемых видов деятельности, использования инвестиционных ресурсов, учтенных при государственном регулировании цен (тарифов), раздельного учета доходов и расходов при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осуществлении регулируемых видов деятельности, правильности 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применения государственных регулируемых цен (тарифов) в сферах естественных монополий, а также к соблюдению стандартов раскрытия информации су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бъектами естественных монополий.</w:t>
      </w:r>
      <w:proofErr w:type="gramEnd"/>
    </w:p>
    <w:p w:rsidR="008C3757" w:rsidRPr="008C3757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CA4898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CA4898">
        <w:rPr>
          <w:rFonts w:ascii="PT Astra Serif" w:hAnsi="PT Astra Serif"/>
          <w:sz w:val="24"/>
          <w:szCs w:val="24"/>
        </w:rPr>
        <w:t>4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8C3757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области регулирования тарифов в сферах естественных монополий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8C3757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CA4898" w:rsidRDefault="00B2218C" w:rsidP="00352A17">
      <w:pPr>
        <w:pStyle w:val="a4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89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CA4898" w:rsidRPr="00CA4898">
        <w:rPr>
          <w:rFonts w:ascii="PT Astra Serif" w:hAnsi="PT Astra Serif"/>
          <w:sz w:val="24"/>
          <w:szCs w:val="24"/>
        </w:rPr>
        <w:t xml:space="preserve">информирование осуществляется на постоянной основе в порядке, предусмотренном статьей 46 Федерального закона № 248-ФЗ: размещено </w:t>
      </w:r>
      <w:r w:rsidR="00CA4898">
        <w:rPr>
          <w:rFonts w:ascii="PT Astra Serif" w:hAnsi="PT Astra Serif"/>
          <w:sz w:val="24"/>
          <w:szCs w:val="24"/>
        </w:rPr>
        <w:t>2</w:t>
      </w:r>
      <w:r w:rsidR="00CA4898" w:rsidRPr="00CA4898">
        <w:rPr>
          <w:rFonts w:ascii="PT Astra Serif" w:hAnsi="PT Astra Serif"/>
          <w:sz w:val="24"/>
          <w:szCs w:val="24"/>
        </w:rPr>
        <w:t xml:space="preserve"> информационных пис</w:t>
      </w:r>
      <w:r w:rsidR="00CA4898">
        <w:rPr>
          <w:rFonts w:ascii="PT Astra Serif" w:hAnsi="PT Astra Serif"/>
          <w:sz w:val="24"/>
          <w:szCs w:val="24"/>
        </w:rPr>
        <w:t>ьма</w:t>
      </w:r>
      <w:r w:rsidR="00CA4898" w:rsidRPr="00CA4898">
        <w:rPr>
          <w:rFonts w:ascii="PT Astra Serif" w:hAnsi="PT Astra Serif"/>
          <w:sz w:val="24"/>
          <w:szCs w:val="24"/>
        </w:rPr>
        <w:t xml:space="preserve"> по вопросам соблюдения обязательных требований на официальном сайте Департамента</w:t>
      </w:r>
      <w:r w:rsidRPr="00CA489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8C3757" w:rsidRDefault="00B2218C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CA4898">
        <w:rPr>
          <w:rFonts w:ascii="PT Astra Serif" w:eastAsia="Times New Roman" w:hAnsi="PT Astra Serif" w:cs="Times New Roman"/>
          <w:sz w:val="24"/>
          <w:szCs w:val="24"/>
          <w:lang w:eastAsia="ru-RU"/>
        </w:rPr>
        <w:t>2) обобщение правоприменительной практики (доклад, содержащий результаты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обобщения правоприменительной практики, готовится в порядке, установленно</w:t>
      </w:r>
      <w:r w:rsidR="00DB1774">
        <w:rPr>
          <w:rFonts w:ascii="PT Astra Serif" w:eastAsia="Times New Roman" w:hAnsi="PT Astra Serif" w:cs="Times New Roman"/>
          <w:sz w:val="24"/>
          <w:szCs w:val="24"/>
          <w:lang w:eastAsia="ru-RU"/>
        </w:rPr>
        <w:t>м статьей 47 Федерального закона №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обязательных требований и предлагает принять меры по обеспечению соблюдения обязательных требований); </w:t>
      </w:r>
    </w:p>
    <w:p w:rsidR="00B2218C" w:rsidRPr="008C3757" w:rsidRDefault="00DB1774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4) консультирование</w:t>
      </w:r>
      <w:r w:rsidR="00B2218C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8C3757" w:rsidRDefault="00B2218C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профилактический визит (профилактический визит проводится в соответствии со статьей 52 Федерального закона </w:t>
      </w:r>
      <w:r w:rsidR="00DB1774">
        <w:rPr>
          <w:rFonts w:ascii="PT Astra Serif" w:eastAsia="Times New Roman" w:hAnsi="PT Astra Serif" w:cs="Times New Roman"/>
          <w:sz w:val="24"/>
          <w:szCs w:val="24"/>
          <w:lang w:eastAsia="ru-RU"/>
        </w:rPr>
        <w:t>№ 248-ФЗ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B2218C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за</w:t>
      </w:r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CA4898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CA4898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CA4898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526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6F7265" w:rsidRPr="008C3757" w:rsidRDefault="006F7265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Pr="008C3757">
        <w:rPr>
          <w:rFonts w:ascii="PT Astra Serif" w:hAnsi="PT Astra Serif" w:cs="Times New Roman"/>
          <w:sz w:val="24"/>
          <w:szCs w:val="24"/>
        </w:rPr>
        <w:t>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7D6227" w:rsidP="007D622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6227" w:rsidRPr="008C3757" w:rsidRDefault="006F7265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Согласно пункту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="00EC5FA3"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  <w:proofErr w:type="gramEnd"/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DB1774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AF1D62" w:rsidRDefault="00DB1774" w:rsidP="00DB1774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C051CC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 w:rsidR="00AF1D62">
        <w:rPr>
          <w:rFonts w:ascii="PT Astra Serif" w:hAnsi="PT Astra Serif" w:cs="Times New Roman"/>
          <w:sz w:val="24"/>
          <w:szCs w:val="24"/>
        </w:rPr>
        <w:t>в</w:t>
      </w:r>
      <w:r w:rsidRPr="00C051CC">
        <w:rPr>
          <w:rFonts w:ascii="PT Astra Serif" w:hAnsi="PT Astra Serif" w:cs="Times New Roman"/>
          <w:sz w:val="24"/>
          <w:szCs w:val="24"/>
        </w:rPr>
        <w:t xml:space="preserve"> 202</w:t>
      </w:r>
      <w:r w:rsidR="00CA4898">
        <w:rPr>
          <w:rFonts w:ascii="PT Astra Serif" w:hAnsi="PT Astra Serif" w:cs="Times New Roman"/>
          <w:sz w:val="24"/>
          <w:szCs w:val="24"/>
        </w:rPr>
        <w:t>4</w:t>
      </w:r>
      <w:bookmarkStart w:id="0" w:name="_GoBack"/>
      <w:bookmarkEnd w:id="0"/>
      <w:r w:rsidRPr="00C051CC">
        <w:rPr>
          <w:rFonts w:ascii="PT Astra Serif" w:hAnsi="PT Astra Serif" w:cs="Times New Roman"/>
          <w:sz w:val="24"/>
          <w:szCs w:val="24"/>
        </w:rPr>
        <w:t xml:space="preserve"> год</w:t>
      </w:r>
      <w:r w:rsidR="00AF1D62">
        <w:rPr>
          <w:rFonts w:ascii="PT Astra Serif" w:hAnsi="PT Astra Serif" w:cs="Times New Roman"/>
          <w:sz w:val="24"/>
          <w:szCs w:val="24"/>
        </w:rPr>
        <w:t>у</w:t>
      </w:r>
      <w:r w:rsidRPr="00C051CC">
        <w:rPr>
          <w:rFonts w:ascii="PT Astra Serif" w:hAnsi="PT Astra Serif" w:cs="Times New Roman"/>
          <w:sz w:val="24"/>
          <w:szCs w:val="24"/>
        </w:rPr>
        <w:t xml:space="preserve"> </w:t>
      </w:r>
      <w:r w:rsidRPr="00AF1D62">
        <w:rPr>
          <w:rFonts w:ascii="PT Astra Serif" w:hAnsi="PT Astra Serif" w:cs="Times New Roman"/>
          <w:sz w:val="24"/>
          <w:szCs w:val="24"/>
        </w:rPr>
        <w:t xml:space="preserve">не выявлено нарушений </w:t>
      </w:r>
      <w:r w:rsidRPr="00C051CC">
        <w:rPr>
          <w:rFonts w:ascii="PT Astra Serif" w:hAnsi="PT Astra Serif" w:cs="Times New Roman"/>
          <w:sz w:val="24"/>
          <w:szCs w:val="24"/>
        </w:rPr>
        <w:t>регулируемыми организациями обязательных требований законодательства при осуществлении регулируемой  деятельности</w:t>
      </w:r>
      <w:r w:rsidR="00AF1D62">
        <w:rPr>
          <w:rFonts w:ascii="PT Astra Serif" w:hAnsi="PT Astra Serif" w:cs="Times New Roman"/>
          <w:sz w:val="24"/>
          <w:szCs w:val="24"/>
        </w:rPr>
        <w:t>.</w:t>
      </w:r>
    </w:p>
    <w:p w:rsidR="00DB1774" w:rsidRPr="00DB1774" w:rsidRDefault="00DB1774" w:rsidP="00DB1774">
      <w:pPr>
        <w:tabs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sectPr w:rsidR="00DB1774" w:rsidRPr="00DB1774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DDD" w:rsidRDefault="00926DDD" w:rsidP="00B87120">
      <w:pPr>
        <w:spacing w:after="0" w:line="240" w:lineRule="auto"/>
      </w:pPr>
      <w:r>
        <w:separator/>
      </w:r>
    </w:p>
  </w:endnote>
  <w:endnote w:type="continuationSeparator" w:id="0">
    <w:p w:rsidR="00926DDD" w:rsidRDefault="00926DDD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489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DDD" w:rsidRDefault="00926DDD" w:rsidP="00B87120">
      <w:pPr>
        <w:spacing w:after="0" w:line="240" w:lineRule="auto"/>
      </w:pPr>
      <w:r>
        <w:separator/>
      </w:r>
    </w:p>
  </w:footnote>
  <w:footnote w:type="continuationSeparator" w:id="0">
    <w:p w:rsidR="00926DDD" w:rsidRDefault="00926DDD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7B92"/>
    <w:rsid w:val="0015666A"/>
    <w:rsid w:val="00157CD2"/>
    <w:rsid w:val="001A1714"/>
    <w:rsid w:val="001A28E0"/>
    <w:rsid w:val="001B1DE3"/>
    <w:rsid w:val="001B4B61"/>
    <w:rsid w:val="001B7CE8"/>
    <w:rsid w:val="001E3CF2"/>
    <w:rsid w:val="001E4229"/>
    <w:rsid w:val="002553EA"/>
    <w:rsid w:val="00270C67"/>
    <w:rsid w:val="002B2B3A"/>
    <w:rsid w:val="002D17D5"/>
    <w:rsid w:val="002D39DD"/>
    <w:rsid w:val="002E38A2"/>
    <w:rsid w:val="002F77D7"/>
    <w:rsid w:val="00332C7B"/>
    <w:rsid w:val="00352796"/>
    <w:rsid w:val="00352A17"/>
    <w:rsid w:val="003758D2"/>
    <w:rsid w:val="003C2623"/>
    <w:rsid w:val="003E489B"/>
    <w:rsid w:val="003E585C"/>
    <w:rsid w:val="00411E49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736A"/>
    <w:rsid w:val="004E4ED7"/>
    <w:rsid w:val="00503E29"/>
    <w:rsid w:val="0051033D"/>
    <w:rsid w:val="005148A7"/>
    <w:rsid w:val="00522220"/>
    <w:rsid w:val="00526D7C"/>
    <w:rsid w:val="00532BDF"/>
    <w:rsid w:val="00552585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E53BB"/>
    <w:rsid w:val="006F38E5"/>
    <w:rsid w:val="006F7265"/>
    <w:rsid w:val="007102AA"/>
    <w:rsid w:val="00714B48"/>
    <w:rsid w:val="0073789A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45ED2"/>
    <w:rsid w:val="008555AA"/>
    <w:rsid w:val="00860551"/>
    <w:rsid w:val="008631A6"/>
    <w:rsid w:val="00876E9D"/>
    <w:rsid w:val="008A7FAD"/>
    <w:rsid w:val="008C3757"/>
    <w:rsid w:val="008D2F19"/>
    <w:rsid w:val="00911FBF"/>
    <w:rsid w:val="00920101"/>
    <w:rsid w:val="00920801"/>
    <w:rsid w:val="00926DDD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57261"/>
    <w:rsid w:val="00A62AF1"/>
    <w:rsid w:val="00A62EB2"/>
    <w:rsid w:val="00A74FD3"/>
    <w:rsid w:val="00A94F4A"/>
    <w:rsid w:val="00AA0982"/>
    <w:rsid w:val="00AB23D3"/>
    <w:rsid w:val="00AE1C1B"/>
    <w:rsid w:val="00AF1D62"/>
    <w:rsid w:val="00AF38AC"/>
    <w:rsid w:val="00AF785A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E0B55"/>
    <w:rsid w:val="00BE6796"/>
    <w:rsid w:val="00C013D5"/>
    <w:rsid w:val="00C04B2B"/>
    <w:rsid w:val="00C203DC"/>
    <w:rsid w:val="00C224E9"/>
    <w:rsid w:val="00C421D4"/>
    <w:rsid w:val="00C60289"/>
    <w:rsid w:val="00C65E2A"/>
    <w:rsid w:val="00C70B7E"/>
    <w:rsid w:val="00CA4898"/>
    <w:rsid w:val="00CC3503"/>
    <w:rsid w:val="00D133F8"/>
    <w:rsid w:val="00D271FE"/>
    <w:rsid w:val="00D6795A"/>
    <w:rsid w:val="00DB1774"/>
    <w:rsid w:val="00DD7F35"/>
    <w:rsid w:val="00E0681E"/>
    <w:rsid w:val="00E4284D"/>
    <w:rsid w:val="00E62507"/>
    <w:rsid w:val="00E7342E"/>
    <w:rsid w:val="00E76EEC"/>
    <w:rsid w:val="00E87280"/>
    <w:rsid w:val="00EC1490"/>
    <w:rsid w:val="00EC5FA3"/>
    <w:rsid w:val="00EC68BB"/>
    <w:rsid w:val="00EF36ED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318B-3561-4952-B7F6-21722F4D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Лаврова Л.О.</cp:lastModifiedBy>
  <cp:revision>12</cp:revision>
  <cp:lastPrinted>2023-03-29T11:00:00Z</cp:lastPrinted>
  <dcterms:created xsi:type="dcterms:W3CDTF">2024-01-24T02:16:00Z</dcterms:created>
  <dcterms:modified xsi:type="dcterms:W3CDTF">2025-03-12T11:02:00Z</dcterms:modified>
</cp:coreProperties>
</file>